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AEC8B" w14:textId="05770B85" w:rsidR="00895E0C" w:rsidRPr="000C5CEB" w:rsidRDefault="00895E0C" w:rsidP="00867C57">
      <w:r w:rsidRPr="005637D8">
        <w:rPr>
          <w:sz w:val="20"/>
        </w:rPr>
        <w:t>(Только для Программы платного лицензирования для независимых поставщиков программного обеспечения (ISV))</w:t>
      </w:r>
    </w:p>
    <w:tbl>
      <w:tblPr>
        <w:tblW w:w="9655" w:type="dxa"/>
        <w:tblCellMar>
          <w:left w:w="115" w:type="dxa"/>
          <w:right w:w="115" w:type="dxa"/>
        </w:tblCellMar>
        <w:tblLook w:val="01E0" w:firstRow="1" w:lastRow="1" w:firstColumn="1" w:lastColumn="1" w:noHBand="0" w:noVBand="0"/>
      </w:tblPr>
      <w:tblGrid>
        <w:gridCol w:w="9655"/>
      </w:tblGrid>
      <w:tr w:rsidR="00895E0C" w:rsidRPr="00C3001B" w14:paraId="56888A11" w14:textId="77777777" w:rsidTr="008821C9">
        <w:trPr>
          <w:trHeight w:val="348"/>
        </w:trPr>
        <w:tc>
          <w:tcPr>
            <w:tcW w:w="9655" w:type="dxa"/>
            <w:shd w:val="clear" w:color="auto" w:fill="252593"/>
            <w:vAlign w:val="center"/>
          </w:tcPr>
          <w:p w14:paraId="50314159" w14:textId="6109A8A7" w:rsidR="00895E0C" w:rsidRPr="000C5CEB" w:rsidRDefault="00895E0C" w:rsidP="00DE11BC">
            <w:pPr>
              <w:ind w:left="357" w:hanging="357"/>
              <w:outlineLvl w:val="0"/>
            </w:pPr>
            <w:bookmarkStart w:id="0" w:name="_Toc116021976"/>
            <w:bookmarkStart w:id="1" w:name="_Toc116219504"/>
            <w:r>
              <w:rPr>
                <w:b/>
                <w:bCs/>
                <w:sz w:val="24"/>
                <w:szCs w:val="24"/>
              </w:rPr>
              <w:t>Microsoft</w:t>
            </w:r>
            <w:r>
              <w:rPr>
                <w:b/>
                <w:bCs/>
                <w:sz w:val="24"/>
                <w:szCs w:val="24"/>
                <w:vertAlign w:val="superscript"/>
              </w:rPr>
              <w:sym w:font="Symbol" w:char="00E2"/>
            </w:r>
            <w:r>
              <w:rPr>
                <w:b/>
                <w:bCs/>
                <w:sz w:val="24"/>
                <w:szCs w:val="24"/>
              </w:rPr>
              <w:t xml:space="preserve"> System Center</w:t>
            </w:r>
            <w:r w:rsidR="00C75980" w:rsidRPr="001017AC">
              <w:rPr>
                <w:rStyle w:val="FootnoteReference"/>
                <w:bCs/>
                <w:sz w:val="24"/>
                <w:szCs w:val="24"/>
              </w:rPr>
              <w:footnoteReference w:id="1"/>
            </w:r>
            <w:r>
              <w:rPr>
                <w:sz w:val="24"/>
                <w:szCs w:val="24"/>
              </w:rPr>
              <w:t xml:space="preserve"> </w:t>
            </w:r>
            <w:r>
              <w:rPr>
                <w:b/>
                <w:bCs/>
                <w:sz w:val="24"/>
                <w:szCs w:val="24"/>
              </w:rPr>
              <w:t xml:space="preserve">Configuration Manager 1606 </w:t>
            </w:r>
            <w:bookmarkStart w:id="2" w:name="Text33"/>
            <w:r>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bookmarkEnd w:id="3"/>
            <w:r>
              <w:fldChar w:fldCharType="end"/>
            </w:r>
            <w:bookmarkEnd w:id="2"/>
            <w:r w:rsidR="00C75980" w:rsidRPr="001017AC">
              <w:rPr>
                <w:rStyle w:val="FootnoteReference"/>
                <w:sz w:val="24"/>
              </w:rPr>
              <w:footnoteReference w:id="2"/>
            </w:r>
            <w:r>
              <w:rPr>
                <w:rFonts w:cs="Arial"/>
                <w:bCs/>
                <w:sz w:val="24"/>
                <w:szCs w:val="24"/>
                <w:u w:val="single"/>
              </w:rPr>
              <w:t xml:space="preserve"> </w:t>
            </w:r>
          </w:p>
          <w:p w14:paraId="0CA4DDA9" w14:textId="747ACD9C" w:rsidR="00895E0C" w:rsidRPr="000C5CEB" w:rsidRDefault="00895E0C" w:rsidP="00867C57">
            <w:pPr>
              <w:ind w:left="357" w:hanging="357"/>
              <w:outlineLvl w:val="0"/>
            </w:pPr>
            <w:r>
              <w:rPr>
                <w:b/>
                <w:bCs/>
                <w:sz w:val="24"/>
                <w:szCs w:val="24"/>
              </w:rPr>
              <w:t>Microsoft</w:t>
            </w:r>
            <w:r>
              <w:rPr>
                <w:b/>
                <w:bCs/>
                <w:sz w:val="24"/>
                <w:szCs w:val="24"/>
                <w:vertAlign w:val="superscript"/>
              </w:rPr>
              <w:sym w:font="Symbol" w:char="00E2"/>
            </w:r>
            <w:r>
              <w:rPr>
                <w:b/>
                <w:bCs/>
                <w:sz w:val="24"/>
                <w:szCs w:val="24"/>
              </w:rPr>
              <w:t xml:space="preserve"> System Center 2016 Client Management Suite </w:t>
            </w:r>
            <w:r>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p>
          <w:p w14:paraId="2BD84635" w14:textId="6C8C0D96" w:rsidR="00895E0C" w:rsidRPr="000C5CEB" w:rsidRDefault="00895E0C" w:rsidP="00867C57">
            <w:pPr>
              <w:ind w:left="357" w:hanging="357"/>
              <w:outlineLvl w:val="0"/>
            </w:pPr>
            <w:r>
              <w:rPr>
                <w:b/>
                <w:bCs/>
                <w:sz w:val="24"/>
                <w:szCs w:val="24"/>
              </w:rPr>
              <w:t>Microsoft</w:t>
            </w:r>
            <w:r>
              <w:rPr>
                <w:b/>
                <w:bCs/>
                <w:sz w:val="24"/>
                <w:szCs w:val="24"/>
                <w:vertAlign w:val="superscript"/>
              </w:rPr>
              <w:sym w:font="Symbol" w:char="00E2"/>
            </w:r>
            <w:r>
              <w:rPr>
                <w:b/>
                <w:bCs/>
                <w:sz w:val="24"/>
                <w:szCs w:val="24"/>
              </w:rPr>
              <w:t xml:space="preserve"> System Center 2016 Standard </w:t>
            </w:r>
            <w:r>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p>
          <w:p w14:paraId="230A205E" w14:textId="0DB8E536" w:rsidR="00895E0C" w:rsidRPr="002F1CB3" w:rsidRDefault="00895E0C" w:rsidP="00867C57">
            <w:pPr>
              <w:ind w:left="357" w:hanging="357"/>
              <w:outlineLvl w:val="0"/>
              <w:rPr>
                <w:b/>
                <w:bCs/>
                <w:sz w:val="24"/>
                <w:szCs w:val="24"/>
              </w:rPr>
            </w:pPr>
            <w:r>
              <w:rPr>
                <w:b/>
                <w:bCs/>
                <w:sz w:val="24"/>
                <w:szCs w:val="24"/>
              </w:rPr>
              <w:t>Microsoft</w:t>
            </w:r>
            <w:r>
              <w:rPr>
                <w:b/>
                <w:bCs/>
                <w:sz w:val="24"/>
                <w:szCs w:val="24"/>
                <w:vertAlign w:val="superscript"/>
              </w:rPr>
              <w:sym w:font="Symbol" w:char="00E2"/>
            </w:r>
            <w:r>
              <w:rPr>
                <w:b/>
                <w:bCs/>
                <w:sz w:val="24"/>
                <w:szCs w:val="24"/>
              </w:rPr>
              <w:t xml:space="preserve"> System Center 2016 Datacenter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bookmarkEnd w:id="0"/>
            <w:bookmarkEnd w:id="1"/>
          </w:p>
        </w:tc>
      </w:tr>
      <w:tr w:rsidR="00895E0C" w:rsidRPr="00FE7718" w14:paraId="3C4FF386" w14:textId="77777777" w:rsidTr="008821C9">
        <w:trPr>
          <w:trHeight w:val="1371"/>
        </w:trPr>
        <w:tc>
          <w:tcPr>
            <w:tcW w:w="9655" w:type="dxa"/>
          </w:tcPr>
          <w:p w14:paraId="4F2598CC" w14:textId="77777777" w:rsidR="00895E0C" w:rsidRPr="000C5CEB" w:rsidRDefault="00895E0C" w:rsidP="00867C57">
            <w:pPr>
              <w:spacing w:before="0" w:after="0"/>
            </w:pPr>
          </w:p>
          <w:p w14:paraId="7063B627" w14:textId="740F2B71" w:rsidR="00895E0C" w:rsidRPr="00FE7718" w:rsidRDefault="00895E0C" w:rsidP="0054209F">
            <w:pPr>
              <w:rPr>
                <w:rFonts w:eastAsia="SimSun" w:cs="Times New Roman"/>
                <w:b/>
                <w:bCs/>
                <w:sz w:val="28"/>
                <w:szCs w:val="28"/>
              </w:rPr>
            </w:pPr>
            <w:r>
              <w:rPr>
                <w:rFonts w:eastAsia="SimSun" w:cs="Times New Roman"/>
                <w:b/>
                <w:bCs/>
                <w:sz w:val="24"/>
                <w:szCs w:val="24"/>
              </w:rPr>
              <w:t xml:space="preserve">Лицензии: </w:t>
            </w:r>
            <w:r w:rsidR="0054209F">
              <w:rPr>
                <w:rFonts w:eastAsia="SimSun" w:cs="Arial"/>
                <w:bCs/>
                <w:sz w:val="28"/>
                <w:szCs w:val="28"/>
                <w:u w:val="single"/>
              </w:rPr>
              <w:fldChar w:fldCharType="begin">
                <w:ffData>
                  <w:name w:val=""/>
                  <w:enabled/>
                  <w:calcOnExit w:val="0"/>
                  <w:textInput/>
                </w:ffData>
              </w:fldChar>
            </w:r>
            <w:r w:rsidR="0054209F">
              <w:rPr>
                <w:rFonts w:eastAsia="SimSun" w:cs="Arial"/>
                <w:bCs/>
                <w:sz w:val="28"/>
                <w:szCs w:val="28"/>
                <w:u w:val="single"/>
              </w:rPr>
              <w:instrText xml:space="preserve"> FORMTEXT </w:instrText>
            </w:r>
            <w:r w:rsidR="0054209F">
              <w:rPr>
                <w:rFonts w:eastAsia="SimSun" w:cs="Arial"/>
                <w:bCs/>
                <w:sz w:val="28"/>
                <w:szCs w:val="28"/>
                <w:u w:val="single"/>
              </w:rPr>
            </w:r>
            <w:r w:rsidR="0054209F">
              <w:rPr>
                <w:rFonts w:eastAsia="SimSun" w:cs="Arial"/>
                <w:bCs/>
                <w:sz w:val="28"/>
                <w:szCs w:val="28"/>
                <w:u w:val="single"/>
              </w:rPr>
              <w:fldChar w:fldCharType="separate"/>
            </w:r>
            <w:r w:rsidR="0054209F">
              <w:rPr>
                <w:rFonts w:eastAsia="SimSun" w:cs="Arial"/>
                <w:bCs/>
                <w:noProof/>
                <w:sz w:val="28"/>
                <w:szCs w:val="28"/>
                <w:u w:val="single"/>
              </w:rPr>
              <w:t> </w:t>
            </w:r>
            <w:r w:rsidR="0054209F">
              <w:rPr>
                <w:rFonts w:eastAsia="SimSun" w:cs="Arial"/>
                <w:bCs/>
                <w:noProof/>
                <w:sz w:val="28"/>
                <w:szCs w:val="28"/>
                <w:u w:val="single"/>
              </w:rPr>
              <w:t> </w:t>
            </w:r>
            <w:r w:rsidR="0054209F">
              <w:rPr>
                <w:rFonts w:eastAsia="SimSun" w:cs="Arial"/>
                <w:bCs/>
                <w:noProof/>
                <w:sz w:val="28"/>
                <w:szCs w:val="28"/>
                <w:u w:val="single"/>
              </w:rPr>
              <w:t> </w:t>
            </w:r>
            <w:r w:rsidR="0054209F">
              <w:rPr>
                <w:rFonts w:eastAsia="SimSun" w:cs="Arial"/>
                <w:bCs/>
                <w:noProof/>
                <w:sz w:val="28"/>
                <w:szCs w:val="28"/>
                <w:u w:val="single"/>
              </w:rPr>
              <w:t> </w:t>
            </w:r>
            <w:r w:rsidR="0054209F">
              <w:rPr>
                <w:rFonts w:eastAsia="SimSun" w:cs="Arial"/>
                <w:bCs/>
                <w:noProof/>
                <w:sz w:val="28"/>
                <w:szCs w:val="28"/>
                <w:u w:val="single"/>
              </w:rPr>
              <w:t> </w:t>
            </w:r>
            <w:r w:rsidR="0054209F">
              <w:rPr>
                <w:rFonts w:eastAsia="SimSun" w:cs="Arial"/>
                <w:bCs/>
                <w:sz w:val="28"/>
                <w:szCs w:val="28"/>
                <w:u w:val="single"/>
              </w:rPr>
              <w:fldChar w:fldCharType="end"/>
            </w:r>
            <w:r>
              <w:rPr>
                <w:rFonts w:eastAsia="SimSun" w:cs="Times New Roman"/>
                <w:b/>
                <w:bCs/>
                <w:sz w:val="24"/>
                <w:szCs w:val="24"/>
              </w:rPr>
              <w:t xml:space="preserve"> Лицензии на управление: </w:t>
            </w:r>
            <w:r w:rsidR="0054209F">
              <w:rPr>
                <w:rFonts w:eastAsia="SimSun" w:cs="Arial"/>
                <w:bCs/>
                <w:sz w:val="28"/>
                <w:szCs w:val="28"/>
                <w:u w:val="single"/>
              </w:rPr>
              <w:fldChar w:fldCharType="begin">
                <w:ffData>
                  <w:name w:val=""/>
                  <w:enabled/>
                  <w:calcOnExit w:val="0"/>
                  <w:textInput/>
                </w:ffData>
              </w:fldChar>
            </w:r>
            <w:r w:rsidR="0054209F">
              <w:rPr>
                <w:rFonts w:eastAsia="SimSun" w:cs="Arial"/>
                <w:bCs/>
                <w:sz w:val="28"/>
                <w:szCs w:val="28"/>
                <w:u w:val="single"/>
              </w:rPr>
              <w:instrText xml:space="preserve"> FORMTEXT </w:instrText>
            </w:r>
            <w:r w:rsidR="0054209F">
              <w:rPr>
                <w:rFonts w:eastAsia="SimSun" w:cs="Arial"/>
                <w:bCs/>
                <w:sz w:val="28"/>
                <w:szCs w:val="28"/>
                <w:u w:val="single"/>
              </w:rPr>
            </w:r>
            <w:r w:rsidR="0054209F">
              <w:rPr>
                <w:rFonts w:eastAsia="SimSun" w:cs="Arial"/>
                <w:bCs/>
                <w:sz w:val="28"/>
                <w:szCs w:val="28"/>
                <w:u w:val="single"/>
              </w:rPr>
              <w:fldChar w:fldCharType="separate"/>
            </w:r>
            <w:r w:rsidR="0054209F">
              <w:rPr>
                <w:rFonts w:eastAsia="SimSun" w:cs="Arial"/>
                <w:bCs/>
                <w:noProof/>
                <w:sz w:val="28"/>
                <w:szCs w:val="28"/>
                <w:u w:val="single"/>
              </w:rPr>
              <w:t> </w:t>
            </w:r>
            <w:r w:rsidR="0054209F">
              <w:rPr>
                <w:rFonts w:eastAsia="SimSun" w:cs="Arial"/>
                <w:bCs/>
                <w:noProof/>
                <w:sz w:val="28"/>
                <w:szCs w:val="28"/>
                <w:u w:val="single"/>
              </w:rPr>
              <w:t> </w:t>
            </w:r>
            <w:r w:rsidR="0054209F">
              <w:rPr>
                <w:rFonts w:eastAsia="SimSun" w:cs="Arial"/>
                <w:bCs/>
                <w:noProof/>
                <w:sz w:val="28"/>
                <w:szCs w:val="28"/>
                <w:u w:val="single"/>
              </w:rPr>
              <w:t> </w:t>
            </w:r>
            <w:r w:rsidR="0054209F">
              <w:rPr>
                <w:rFonts w:eastAsia="SimSun" w:cs="Arial"/>
                <w:bCs/>
                <w:noProof/>
                <w:sz w:val="28"/>
                <w:szCs w:val="28"/>
                <w:u w:val="single"/>
              </w:rPr>
              <w:t> </w:t>
            </w:r>
            <w:r w:rsidR="0054209F">
              <w:rPr>
                <w:rFonts w:eastAsia="SimSun" w:cs="Arial"/>
                <w:bCs/>
                <w:noProof/>
                <w:sz w:val="28"/>
                <w:szCs w:val="28"/>
                <w:u w:val="single"/>
              </w:rPr>
              <w:t> </w:t>
            </w:r>
            <w:r w:rsidR="0054209F">
              <w:rPr>
                <w:rFonts w:eastAsia="SimSun" w:cs="Arial"/>
                <w:bCs/>
                <w:sz w:val="28"/>
                <w:szCs w:val="28"/>
                <w:u w:val="single"/>
              </w:rPr>
              <w:fldChar w:fldCharType="end"/>
            </w:r>
            <w:r w:rsidR="00C75980" w:rsidRPr="00DE2CB8">
              <w:rPr>
                <w:rStyle w:val="FootnoteReference"/>
                <w:sz w:val="24"/>
              </w:rPr>
              <w:footnoteReference w:id="3"/>
            </w:r>
            <w:r>
              <w:rPr>
                <w:rFonts w:eastAsia="SimSun" w:cs="Arial"/>
                <w:bCs/>
                <w:sz w:val="28"/>
                <w:szCs w:val="28"/>
                <w:u w:val="single"/>
              </w:rPr>
              <w:t xml:space="preserve"> </w:t>
            </w:r>
          </w:p>
        </w:tc>
      </w:tr>
      <w:tr w:rsidR="00895E0C" w:rsidRPr="00FE7718" w14:paraId="06F1487E" w14:textId="77777777" w:rsidTr="008821C9">
        <w:trPr>
          <w:trHeight w:val="249"/>
        </w:trPr>
        <w:tc>
          <w:tcPr>
            <w:tcW w:w="9655" w:type="dxa"/>
            <w:shd w:val="clear" w:color="auto" w:fill="000080"/>
            <w:vAlign w:val="center"/>
          </w:tcPr>
          <w:p w14:paraId="623E312C" w14:textId="77777777" w:rsidR="00895E0C" w:rsidRPr="00A64354" w:rsidRDefault="00895E0C" w:rsidP="00867C57">
            <w:pPr>
              <w:pStyle w:val="Heading2"/>
              <w:numPr>
                <w:ilvl w:val="0"/>
                <w:numId w:val="0"/>
              </w:numPr>
              <w:rPr>
                <w:b w:val="0"/>
                <w:bCs w:val="0"/>
                <w:sz w:val="20"/>
                <w:szCs w:val="12"/>
              </w:rPr>
            </w:pPr>
            <w:r w:rsidRPr="00A64354">
              <w:rPr>
                <w:sz w:val="20"/>
              </w:rPr>
              <w:t>ЛИЦЕНЗИОННОЕ СОГЛАШЕНИЕ С КОНЕЧНЫМ ПОЛЬЗОВАТЕЛЕМ</w:t>
            </w:r>
          </w:p>
        </w:tc>
      </w:tr>
    </w:tbl>
    <w:p w14:paraId="6F26073F" w14:textId="72661749" w:rsidR="00EC3FD2" w:rsidRPr="000C5CEB" w:rsidRDefault="00895E0C" w:rsidP="00867C57">
      <w:r>
        <w:rPr>
          <w:sz w:val="20"/>
          <w:szCs w:val="20"/>
        </w:rPr>
        <w:t xml:space="preserve">Настоящие условия лицензии являются соглашением между 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p>
    <w:p w14:paraId="7176C5A3" w14:textId="7A3E2F50" w:rsidR="00895E0C" w:rsidRPr="00B23110" w:rsidRDefault="00EC3FD2" w:rsidP="00867C57">
      <w:pPr>
        <w:rPr>
          <w:sz w:val="20"/>
          <w:szCs w:val="20"/>
        </w:rPr>
      </w:pPr>
      <w:r w:rsidRPr="00B23110">
        <w:rPr>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7489036F" w14:textId="77777777" w:rsidR="00895E0C" w:rsidRPr="000C5CEB" w:rsidRDefault="00895E0C" w:rsidP="00867C57">
      <w:pPr>
        <w:pStyle w:val="Bullet2"/>
        <w:numPr>
          <w:ilvl w:val="0"/>
          <w:numId w:val="12"/>
        </w:numPr>
        <w:tabs>
          <w:tab w:val="left" w:pos="360"/>
        </w:tabs>
        <w:ind w:left="360"/>
      </w:pPr>
      <w:r>
        <w:rPr>
          <w:sz w:val="20"/>
          <w:szCs w:val="20"/>
        </w:rPr>
        <w:t>обновления,</w:t>
      </w:r>
    </w:p>
    <w:p w14:paraId="4755B807" w14:textId="77777777" w:rsidR="00895E0C" w:rsidRPr="000C5CEB" w:rsidRDefault="00895E0C" w:rsidP="00867C57">
      <w:pPr>
        <w:pStyle w:val="Bullet2"/>
        <w:numPr>
          <w:ilvl w:val="0"/>
          <w:numId w:val="12"/>
        </w:numPr>
        <w:tabs>
          <w:tab w:val="left" w:pos="360"/>
        </w:tabs>
        <w:ind w:left="360"/>
      </w:pPr>
      <w:r>
        <w:rPr>
          <w:sz w:val="20"/>
          <w:szCs w:val="20"/>
        </w:rPr>
        <w:t>дополнительные компоненты, и</w:t>
      </w:r>
    </w:p>
    <w:p w14:paraId="3E81C460" w14:textId="77777777" w:rsidR="00895E0C" w:rsidRPr="000C5CEB" w:rsidRDefault="00895E0C" w:rsidP="00867C57">
      <w:pPr>
        <w:pStyle w:val="Bullet2"/>
        <w:numPr>
          <w:ilvl w:val="0"/>
          <w:numId w:val="12"/>
        </w:numPr>
        <w:tabs>
          <w:tab w:val="left" w:pos="360"/>
        </w:tabs>
        <w:ind w:left="360"/>
      </w:pPr>
      <w:r>
        <w:rPr>
          <w:sz w:val="20"/>
          <w:szCs w:val="20"/>
        </w:rPr>
        <w:t>службы Интернета</w:t>
      </w:r>
    </w:p>
    <w:p w14:paraId="13577CEE" w14:textId="58564422" w:rsidR="00895E0C" w:rsidRPr="000C5CEB" w:rsidRDefault="00895E0C" w:rsidP="00867C57">
      <w:r>
        <w:rPr>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rPr>
          <w:rFonts w:eastAsia="SimSun"/>
          <w:sz w:val="20"/>
          <w:szCs w:val="20"/>
        </w:rPr>
        <w:t xml:space="preserve"> </w:t>
      </w:r>
    </w:p>
    <w:p w14:paraId="1E607913" w14:textId="77777777" w:rsidR="00895E0C" w:rsidRPr="000C5CEB" w:rsidRDefault="00895E0C" w:rsidP="00867C57">
      <w:pPr>
        <w:pStyle w:val="Preamble"/>
      </w:pPr>
      <w:r>
        <w:rPr>
          <w:b w:val="0"/>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761193BC" w14:textId="6146A50D" w:rsidR="00895E0C" w:rsidRPr="000C5CEB" w:rsidRDefault="00895E0C" w:rsidP="00867C57">
      <w:pPr>
        <w:pStyle w:val="Preamble"/>
      </w:pPr>
      <w:r>
        <w:rPr>
          <w:b w:val="0"/>
          <w:sz w:val="20"/>
          <w:szCs w:val="20"/>
        </w:rPr>
        <w:t>Как описано ниже, использование некоторых функций также означает ваше согласие на автоматическое обновление и передачу интернет-службам определенной стандартной информации о вашем компьютере.</w:t>
      </w:r>
    </w:p>
    <w:tbl>
      <w:tblPr>
        <w:tblW w:w="9760"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760"/>
      </w:tblGrid>
      <w:tr w:rsidR="00895E0C" w:rsidRPr="00FE1D68" w14:paraId="4A817D55" w14:textId="77777777" w:rsidTr="00E16346">
        <w:trPr>
          <w:trHeight w:hRule="exact" w:val="97"/>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1C600E" w:rsidRDefault="00895E0C" w:rsidP="00867C57">
            <w:pPr>
              <w:ind w:right="-115"/>
              <w:rPr>
                <w:rStyle w:val="LogoportDoNotTranslate"/>
              </w:rPr>
            </w:pPr>
          </w:p>
          <w:p w14:paraId="28972C0B" w14:textId="3E62374C" w:rsidR="00895E0C" w:rsidRPr="001C600E" w:rsidRDefault="00895E0C" w:rsidP="00867C57">
            <w:pPr>
              <w:pStyle w:val="Heading1"/>
              <w:numPr>
                <w:ilvl w:val="0"/>
                <w:numId w:val="0"/>
              </w:numPr>
              <w:tabs>
                <w:tab w:val="num" w:pos="360"/>
              </w:tabs>
              <w:ind w:left="357" w:right="-115" w:hanging="357"/>
              <w:rPr>
                <w:rStyle w:val="LogoportDoNotTranslate"/>
              </w:rPr>
            </w:pPr>
            <w:r>
              <w:rPr>
                <w:rStyle w:val="LogoportDoNotTranslate"/>
              </w:rPr>
              <w:fldChar w:fldCharType="begin"/>
            </w:r>
            <w:r w:rsidRPr="001C600E">
              <w:rPr>
                <w:rStyle w:val="LogoportDoNotTranslate"/>
              </w:rPr>
              <w:instrText xml:space="preserve"> TC “Microsoft( Application Center 2000” \f C \l “1” </w:instrText>
            </w:r>
            <w:r>
              <w:fldChar w:fldCharType="end"/>
            </w:r>
            <w:r w:rsidR="007741C3">
              <w:rPr>
                <w:rStyle w:val="LogoportDoNotTranslate"/>
              </w:rPr>
              <w:t xml:space="preserve"> </w:t>
            </w:r>
          </w:p>
        </w:tc>
      </w:tr>
    </w:tbl>
    <w:p w14:paraId="64B20FD3" w14:textId="58D92766" w:rsidR="00895E0C" w:rsidRPr="000C5CEB" w:rsidRDefault="00895E0C" w:rsidP="00867C57">
      <w:pPr>
        <w:pStyle w:val="Preamble"/>
      </w:pPr>
      <w:r>
        <w:rPr>
          <w:sz w:val="20"/>
          <w:szCs w:val="20"/>
        </w:rPr>
        <w:lastRenderedPageBreak/>
        <w:t>Выполняя эти условия лицензии, вы получаете следующие права по каждой приобретенной лицензии на программное обеспечение.</w:t>
      </w:r>
    </w:p>
    <w:p w14:paraId="1E160BB7" w14:textId="77777777" w:rsidR="00895E0C" w:rsidRPr="000C5CEB" w:rsidRDefault="00895E0C" w:rsidP="00867C57">
      <w:pPr>
        <w:pStyle w:val="Heading1"/>
        <w:keepNext/>
        <w:ind w:left="360" w:hanging="360"/>
      </w:pPr>
      <w:r>
        <w:rPr>
          <w:sz w:val="20"/>
          <w:szCs w:val="20"/>
        </w:rPr>
        <w:t>ОБЗОР.</w:t>
      </w:r>
    </w:p>
    <w:p w14:paraId="4ECC1AD6" w14:textId="17DFBE6F" w:rsidR="00895E0C" w:rsidRPr="000C5CEB" w:rsidRDefault="00895E0C" w:rsidP="00867C57">
      <w:pPr>
        <w:pStyle w:val="Heading2"/>
        <w:keepNext/>
        <w:ind w:hanging="360"/>
      </w:pPr>
      <w:r>
        <w:rPr>
          <w:sz w:val="20"/>
          <w:szCs w:val="20"/>
        </w:rPr>
        <w:t xml:space="preserve">Программное обеспечение. </w:t>
      </w:r>
      <w:r>
        <w:rPr>
          <w:b w:val="0"/>
          <w:sz w:val="20"/>
          <w:szCs w:val="20"/>
        </w:rPr>
        <w:t xml:space="preserve">Программное обеспечение включает: </w:t>
      </w:r>
    </w:p>
    <w:p w14:paraId="712E21EF" w14:textId="53995BB7" w:rsidR="008821C9" w:rsidRPr="000C5CEB" w:rsidRDefault="00507F77" w:rsidP="00867C57">
      <w:pPr>
        <w:pStyle w:val="Bullet3"/>
      </w:pPr>
      <w:r>
        <w:rPr>
          <w:sz w:val="20"/>
          <w:szCs w:val="20"/>
        </w:rPr>
        <w:t>серверное программное обеспечение и</w:t>
      </w:r>
    </w:p>
    <w:p w14:paraId="0D5088ED" w14:textId="37D9E736" w:rsidR="005E019F" w:rsidRPr="000C5CEB" w:rsidRDefault="00507F77" w:rsidP="00867C57">
      <w:pPr>
        <w:pStyle w:val="Bullet3"/>
      </w:pPr>
      <w:r>
        <w:rPr>
          <w:sz w:val="20"/>
          <w:szCs w:val="20"/>
        </w:rPr>
        <w:t xml:space="preserve">дополнительное программное обеспечение, которое может использоваться только непосредственно с серверным программным обеспечением или через другое дополнительное программное обеспечение. </w:t>
      </w:r>
    </w:p>
    <w:p w14:paraId="53300D42" w14:textId="217D1688" w:rsidR="005E019F" w:rsidRPr="000C5CEB" w:rsidRDefault="000E3B4D" w:rsidP="00867C57">
      <w:pPr>
        <w:pStyle w:val="Heading2"/>
      </w:pPr>
      <w:r>
        <w:rPr>
          <w:sz w:val="20"/>
          <w:szCs w:val="20"/>
        </w:rPr>
        <w:t>Определения</w:t>
      </w:r>
    </w:p>
    <w:p w14:paraId="3459DF43" w14:textId="4B214EA4" w:rsidR="007630DD" w:rsidRPr="000C5CEB" w:rsidRDefault="007630DD" w:rsidP="007630DD">
      <w:pPr>
        <w:pStyle w:val="Heading2"/>
        <w:numPr>
          <w:ilvl w:val="0"/>
          <w:numId w:val="0"/>
        </w:numPr>
        <w:ind w:left="720"/>
      </w:pPr>
      <w:r>
        <w:rPr>
          <w:sz w:val="20"/>
        </w:rPr>
        <w:t>Дополнительное программное обеспечение,</w:t>
      </w:r>
      <w:r>
        <w:rPr>
          <w:rFonts w:eastAsia="SimSun"/>
          <w:b w:val="0"/>
          <w:sz w:val="20"/>
          <w:szCs w:val="20"/>
        </w:rPr>
        <w:t xml:space="preserve"> включающее, помимо прочего, инструменты и пакеты System Center (такие как, пакеты управления, пакеты обработки и пакеты интеграции), которое может использоваться исключительно с серверными программным обеспечением.</w:t>
      </w:r>
    </w:p>
    <w:p w14:paraId="1EE29019" w14:textId="5023FCBB" w:rsidR="00B8372B" w:rsidRPr="000C5CEB" w:rsidRDefault="00B8372B" w:rsidP="00867C57">
      <w:pPr>
        <w:autoSpaceDE w:val="0"/>
        <w:autoSpaceDN w:val="0"/>
        <w:spacing w:before="0" w:after="240"/>
        <w:ind w:left="720"/>
      </w:pPr>
      <w:r>
        <w:rPr>
          <w:b/>
          <w:bCs/>
          <w:sz w:val="20"/>
          <w:szCs w:val="20"/>
        </w:rPr>
        <w:t>Контейнер Hyper-V</w:t>
      </w:r>
      <w:r>
        <w:rPr>
          <w:sz w:val="20"/>
          <w:szCs w:val="20"/>
        </w:rPr>
        <w:t xml:space="preserve"> представляет собой функцию Windows Server, которая использует виртуальную операционную среду. Каждый контейнер Hyper-V считается отдельной виртуальной операционной средой. </w:t>
      </w:r>
    </w:p>
    <w:p w14:paraId="2A0386E2" w14:textId="77777777" w:rsidR="008404F9" w:rsidRPr="000C5CEB" w:rsidRDefault="008404F9" w:rsidP="00867C57">
      <w:pPr>
        <w:autoSpaceDE w:val="0"/>
        <w:autoSpaceDN w:val="0"/>
        <w:spacing w:before="0" w:after="240"/>
        <w:ind w:left="720"/>
      </w:pPr>
      <w:r>
        <w:rPr>
          <w:b/>
          <w:bCs/>
          <w:sz w:val="20"/>
          <w:szCs w:val="20"/>
        </w:rPr>
        <w:t>Сервер.</w:t>
      </w:r>
      <w:r>
        <w:rPr>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645A61D1" w14:textId="12BD918D" w:rsidR="008404F9" w:rsidRPr="000C5CEB" w:rsidRDefault="008404F9" w:rsidP="00867C57">
      <w:pPr>
        <w:autoSpaceDE w:val="0"/>
        <w:autoSpaceDN w:val="0"/>
        <w:spacing w:before="0" w:after="240"/>
        <w:ind w:left="720"/>
      </w:pPr>
      <w:r>
        <w:rPr>
          <w:b/>
          <w:sz w:val="20"/>
          <w:szCs w:val="20"/>
        </w:rPr>
        <w:t>Серверное программное обеспечение.</w:t>
      </w:r>
      <w:r>
        <w:rPr>
          <w:sz w:val="20"/>
          <w:szCs w:val="20"/>
        </w:rPr>
        <w:t xml:space="preserve"> «Серверное программное обеспечение» в настоящих условиях лицензии означает некоторые или все компоненты одного из следующих продуктов: System Center Configuration Manager 1606, System Center 2016 Client Management Suite, System Center 2016 Standard или System Center 2016 Datacenter, в зависимости от приобретенных лицензий на программное обеспечение.</w:t>
      </w:r>
    </w:p>
    <w:p w14:paraId="360A82B1" w14:textId="4E08E6D0" w:rsidR="005E019F" w:rsidRPr="000C5CEB" w:rsidRDefault="005E019F" w:rsidP="00867C57">
      <w:pPr>
        <w:autoSpaceDE w:val="0"/>
        <w:autoSpaceDN w:val="0"/>
        <w:spacing w:before="0" w:after="240"/>
        <w:ind w:left="720"/>
      </w:pPr>
      <w:r>
        <w:rPr>
          <w:b/>
          <w:bCs/>
          <w:sz w:val="20"/>
          <w:szCs w:val="20"/>
        </w:rPr>
        <w:t>Контейнер Windows Server</w:t>
      </w:r>
      <w:r>
        <w:rPr>
          <w:sz w:val="20"/>
          <w:szCs w:val="20"/>
        </w:rPr>
        <w:t> представляет собой функцию программного обеспечения Windows Server.</w:t>
      </w:r>
      <w:r w:rsidR="007741C3">
        <w:rPr>
          <w:sz w:val="20"/>
          <w:szCs w:val="20"/>
        </w:rPr>
        <w:t xml:space="preserve"> </w:t>
      </w:r>
    </w:p>
    <w:p w14:paraId="22E3033C" w14:textId="738D1628" w:rsidR="00895E0C" w:rsidRPr="000C5CEB" w:rsidRDefault="00895E0C" w:rsidP="00867C57">
      <w:pPr>
        <w:pStyle w:val="Heading2"/>
      </w:pPr>
      <w:r>
        <w:rPr>
          <w:sz w:val="20"/>
          <w:szCs w:val="20"/>
        </w:rPr>
        <w:t>Модель лицензирования.</w:t>
      </w:r>
      <w:r>
        <w:rPr>
          <w:b w:val="0"/>
          <w:sz w:val="20"/>
          <w:szCs w:val="20"/>
        </w:rPr>
        <w:t xml:space="preserve"> Программное обеспечение лицензируется на основании количества физических и виртуальных операционных сред, которыми вы управляете, физического оборудования и, в некоторых случаях, количества использующих их пользователей.</w:t>
      </w:r>
    </w:p>
    <w:p w14:paraId="79FFE26B" w14:textId="77777777" w:rsidR="00895E0C" w:rsidRPr="000C5CEB" w:rsidRDefault="00895E0C" w:rsidP="00867C57">
      <w:pPr>
        <w:pStyle w:val="Heading2"/>
        <w:keepNext/>
        <w:ind w:hanging="360"/>
      </w:pPr>
      <w:r>
        <w:rPr>
          <w:sz w:val="20"/>
          <w:szCs w:val="20"/>
        </w:rPr>
        <w:t>Терминология лицензии.</w:t>
      </w:r>
    </w:p>
    <w:p w14:paraId="689E29F7" w14:textId="77777777" w:rsidR="00895E0C" w:rsidRPr="000E5B87" w:rsidRDefault="00895E0C" w:rsidP="00867C57">
      <w:pPr>
        <w:pStyle w:val="Bullet3"/>
        <w:numPr>
          <w:ilvl w:val="0"/>
          <w:numId w:val="0"/>
        </w:numPr>
        <w:tabs>
          <w:tab w:val="left" w:pos="1080"/>
        </w:tabs>
        <w:ind w:left="1080" w:hanging="360"/>
        <w:rPr>
          <w:sz w:val="20"/>
          <w:szCs w:val="20"/>
        </w:rPr>
      </w:pPr>
      <w:r w:rsidRPr="000E5B87">
        <w:rPr>
          <w:b/>
          <w:sz w:val="20"/>
          <w:szCs w:val="20"/>
        </w:rPr>
        <w:t>i.</w:t>
      </w:r>
      <w:r w:rsidRPr="000E5B87">
        <w:rPr>
          <w:b/>
          <w:bCs/>
          <w:sz w:val="20"/>
          <w:szCs w:val="20"/>
        </w:rPr>
        <w:tab/>
        <w:t>Назначение лицензии.</w:t>
      </w:r>
      <w:r w:rsidRPr="000E5B87">
        <w:rPr>
          <w:sz w:val="20"/>
          <w:szCs w:val="20"/>
        </w:rPr>
        <w:t xml:space="preserve"> «Назначить лицензию» означает предоставить эту лицензию одному серверу, устройству или пользователю.</w:t>
      </w:r>
    </w:p>
    <w:p w14:paraId="16BCD5C1" w14:textId="77777777" w:rsidR="00895E0C" w:rsidRPr="000E5B87" w:rsidRDefault="00895E0C" w:rsidP="00867C57">
      <w:pPr>
        <w:pStyle w:val="Bullet3"/>
        <w:numPr>
          <w:ilvl w:val="0"/>
          <w:numId w:val="0"/>
        </w:numPr>
        <w:tabs>
          <w:tab w:val="left" w:pos="1080"/>
        </w:tabs>
        <w:ind w:left="1080" w:hanging="360"/>
        <w:rPr>
          <w:sz w:val="20"/>
          <w:szCs w:val="20"/>
        </w:rPr>
      </w:pPr>
      <w:r w:rsidRPr="000E5B87">
        <w:rPr>
          <w:b/>
          <w:sz w:val="20"/>
          <w:szCs w:val="20"/>
        </w:rPr>
        <w:t>ii.</w:t>
      </w:r>
      <w:r w:rsidRPr="000E5B87">
        <w:rPr>
          <w:sz w:val="20"/>
          <w:szCs w:val="20"/>
        </w:rPr>
        <w:tab/>
      </w:r>
      <w:r w:rsidRPr="000E5B87">
        <w:rPr>
          <w:b/>
          <w:bCs/>
          <w:sz w:val="20"/>
          <w:szCs w:val="20"/>
        </w:rPr>
        <w:t>Экземпляр.</w:t>
      </w:r>
      <w:r w:rsidRPr="000E5B87">
        <w:rPr>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65610B9A" w14:textId="4EA8C075" w:rsidR="00895E0C" w:rsidRPr="000E5B87" w:rsidRDefault="00895E0C" w:rsidP="00867C57">
      <w:pPr>
        <w:pStyle w:val="Bullet3"/>
        <w:keepNext/>
        <w:numPr>
          <w:ilvl w:val="0"/>
          <w:numId w:val="0"/>
        </w:numPr>
        <w:tabs>
          <w:tab w:val="left" w:pos="1080"/>
        </w:tabs>
        <w:ind w:left="1080" w:hanging="360"/>
        <w:rPr>
          <w:sz w:val="20"/>
          <w:szCs w:val="20"/>
        </w:rPr>
      </w:pPr>
      <w:r w:rsidRPr="000E5B87">
        <w:rPr>
          <w:b/>
          <w:sz w:val="20"/>
          <w:szCs w:val="20"/>
        </w:rPr>
        <w:t>iii.</w:t>
      </w:r>
      <w:r w:rsidRPr="000E5B87">
        <w:rPr>
          <w:b/>
          <w:sz w:val="20"/>
          <w:szCs w:val="20"/>
        </w:rPr>
        <w:tab/>
      </w:r>
      <w:r w:rsidRPr="000E5B87">
        <w:rPr>
          <w:b/>
          <w:bCs/>
          <w:sz w:val="20"/>
          <w:szCs w:val="20"/>
        </w:rPr>
        <w:t>Среда операционной системы.</w:t>
      </w:r>
      <w:r w:rsidRPr="000E5B87">
        <w:rPr>
          <w:sz w:val="20"/>
          <w:szCs w:val="20"/>
        </w:rPr>
        <w:t xml:space="preserve"> «Операционная среда» — это</w:t>
      </w:r>
    </w:p>
    <w:p w14:paraId="5706FF84" w14:textId="4D908FDB" w:rsidR="00895E0C" w:rsidRPr="000E5B87" w:rsidRDefault="00895E0C" w:rsidP="00867C57">
      <w:pPr>
        <w:pStyle w:val="Bullet4"/>
        <w:rPr>
          <w:sz w:val="20"/>
          <w:szCs w:val="20"/>
        </w:rPr>
      </w:pPr>
      <w:r w:rsidRPr="000E5B87">
        <w:rPr>
          <w:sz w:val="20"/>
          <w:szCs w:val="20"/>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w:t>
      </w:r>
      <w:r w:rsidRPr="000E5B87">
        <w:rPr>
          <w:sz w:val="20"/>
          <w:szCs w:val="20"/>
        </w:rPr>
        <w:lastRenderedPageBreak/>
        <w:t>аналогичный уникальный идентификатор) или предоставить индивидуальные административные права, и</w:t>
      </w:r>
    </w:p>
    <w:p w14:paraId="42854C5C" w14:textId="77777777" w:rsidR="00895E0C" w:rsidRPr="000E5B87" w:rsidRDefault="00895E0C" w:rsidP="00867C57">
      <w:pPr>
        <w:pStyle w:val="Bullet4"/>
        <w:rPr>
          <w:sz w:val="20"/>
          <w:szCs w:val="20"/>
        </w:rPr>
      </w:pPr>
      <w:r w:rsidRPr="000E5B87">
        <w:rPr>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0ECF445C" w14:textId="7046202E" w:rsidR="00895E0C" w:rsidRPr="000E5B87" w:rsidRDefault="00895E0C" w:rsidP="00867C57">
      <w:pPr>
        <w:pStyle w:val="Body3"/>
        <w:rPr>
          <w:sz w:val="20"/>
          <w:szCs w:val="20"/>
        </w:rPr>
      </w:pPr>
      <w:r w:rsidRPr="000E5B87">
        <w:rPr>
          <w:sz w:val="20"/>
          <w:szCs w:val="20"/>
        </w:rPr>
        <w:t>Существует два вида операционных сред — физическая и виртуальная. Физическая операционная среда предназначена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Hyper-V Server или подобных технологий) или обеспечения служб виртуализации устройств (например, технологии виртуализации Microsoft или других подобных технологий), считается частью физической операционной среды. Виртуальная операционная среда предназначена для работы на виртуальных (эмулируемых) устройствах. Физическое устройство может включать следующее (один или оба компонента): одна физическая операционная среда и одна или несколько виртуальных операционных сред.</w:t>
      </w:r>
    </w:p>
    <w:p w14:paraId="407E3638" w14:textId="1D391878" w:rsidR="00895E0C" w:rsidRPr="000E5B87" w:rsidRDefault="000E5B87" w:rsidP="00867C57">
      <w:pPr>
        <w:pStyle w:val="Bullet3"/>
        <w:keepNext/>
        <w:numPr>
          <w:ilvl w:val="0"/>
          <w:numId w:val="0"/>
        </w:numPr>
        <w:tabs>
          <w:tab w:val="left" w:pos="1080"/>
        </w:tabs>
        <w:ind w:left="1080" w:hanging="360"/>
        <w:rPr>
          <w:sz w:val="20"/>
          <w:szCs w:val="20"/>
        </w:rPr>
      </w:pPr>
      <w:r w:rsidRPr="00FE1D68">
        <w:rPr>
          <w:b/>
          <w:sz w:val="20"/>
          <w:szCs w:val="20"/>
        </w:rPr>
        <w:t>iv</w:t>
      </w:r>
      <w:r w:rsidR="00895E0C" w:rsidRPr="000E5B87">
        <w:rPr>
          <w:b/>
          <w:sz w:val="20"/>
          <w:szCs w:val="20"/>
        </w:rPr>
        <w:t>.</w:t>
      </w:r>
      <w:r w:rsidR="00895E0C" w:rsidRPr="000E5B87">
        <w:rPr>
          <w:sz w:val="20"/>
          <w:szCs w:val="20"/>
        </w:rPr>
        <w:tab/>
      </w:r>
      <w:r w:rsidR="00895E0C" w:rsidRPr="000E5B87">
        <w:rPr>
          <w:b/>
          <w:sz w:val="20"/>
          <w:szCs w:val="20"/>
        </w:rPr>
        <w:t>Управление операционными средами.</w:t>
      </w:r>
      <w:r w:rsidR="00895E0C" w:rsidRPr="000E5B87">
        <w:rPr>
          <w:sz w:val="20"/>
          <w:szCs w:val="20"/>
        </w:rPr>
        <w:t xml:space="preserve"> В этих условиях лицензии «управлять» операционной средой означает</w:t>
      </w:r>
    </w:p>
    <w:p w14:paraId="44F2D00B" w14:textId="77777777" w:rsidR="00895E0C" w:rsidRPr="000E5B87" w:rsidRDefault="00895E0C" w:rsidP="00867C57">
      <w:pPr>
        <w:pStyle w:val="Bullet4"/>
        <w:rPr>
          <w:sz w:val="20"/>
          <w:szCs w:val="20"/>
        </w:rPr>
      </w:pPr>
      <w:r w:rsidRPr="000E5B87">
        <w:rPr>
          <w:sz w:val="20"/>
          <w:szCs w:val="20"/>
        </w:rPr>
        <w:t>запрашивать или получать данные об оборудовании или программном обеспечении устройства;</w:t>
      </w:r>
    </w:p>
    <w:p w14:paraId="32241DB3" w14:textId="77777777" w:rsidR="00895E0C" w:rsidRPr="000E5B87" w:rsidRDefault="00895E0C" w:rsidP="00867C57">
      <w:pPr>
        <w:pStyle w:val="Bullet4"/>
        <w:rPr>
          <w:sz w:val="20"/>
          <w:szCs w:val="20"/>
        </w:rPr>
      </w:pPr>
      <w:r w:rsidRPr="000E5B87">
        <w:rPr>
          <w:sz w:val="20"/>
          <w:szCs w:val="20"/>
        </w:rPr>
        <w:t>настраивать это оборудование или программное обеспечение;</w:t>
      </w:r>
    </w:p>
    <w:p w14:paraId="2E941E7D" w14:textId="77777777" w:rsidR="00895E0C" w:rsidRPr="000E5B87" w:rsidRDefault="00895E0C" w:rsidP="00867C57">
      <w:pPr>
        <w:pStyle w:val="Bullet4"/>
        <w:rPr>
          <w:sz w:val="20"/>
          <w:szCs w:val="20"/>
        </w:rPr>
      </w:pPr>
      <w:r w:rsidRPr="000E5B87">
        <w:rPr>
          <w:sz w:val="20"/>
          <w:szCs w:val="20"/>
        </w:rPr>
        <w:t>выдавать инструкции оборудованию или программному обеспечению, которое явно или косвенно связано с операционной средой.</w:t>
      </w:r>
    </w:p>
    <w:p w14:paraId="03627FAD" w14:textId="77777777" w:rsidR="00895E0C" w:rsidRPr="000E5B87" w:rsidRDefault="00895E0C" w:rsidP="00867C57">
      <w:pPr>
        <w:pStyle w:val="Bullet5"/>
        <w:numPr>
          <w:ilvl w:val="0"/>
          <w:numId w:val="0"/>
        </w:numPr>
        <w:ind w:left="1080"/>
        <w:rPr>
          <w:sz w:val="20"/>
          <w:szCs w:val="20"/>
        </w:rPr>
      </w:pPr>
      <w:r w:rsidRPr="000E5B87">
        <w:rPr>
          <w:sz w:val="20"/>
          <w:szCs w:val="20"/>
        </w:rPr>
        <w:t>«Управление» операционной средой не включает обнаружение устройства или операционной среды.</w:t>
      </w:r>
    </w:p>
    <w:p w14:paraId="2FBA1FD1" w14:textId="3F6A45D8" w:rsidR="00895E0C" w:rsidRPr="000C5CEB" w:rsidRDefault="00895E0C" w:rsidP="00B73BFE">
      <w:pPr>
        <w:pStyle w:val="Heading1"/>
        <w:keepNext/>
        <w:ind w:left="360" w:hanging="360"/>
      </w:pPr>
      <w:r>
        <w:rPr>
          <w:sz w:val="20"/>
          <w:szCs w:val="20"/>
        </w:rPr>
        <w:t>ПРАВА НА ИСПОЛЬЗОВАНИЕ.</w:t>
      </w:r>
    </w:p>
    <w:p w14:paraId="126350B9" w14:textId="77777777" w:rsidR="00895E0C" w:rsidRPr="000C5CEB" w:rsidRDefault="00895E0C" w:rsidP="00867C57">
      <w:pPr>
        <w:pStyle w:val="Heading1"/>
        <w:numPr>
          <w:ilvl w:val="0"/>
          <w:numId w:val="0"/>
        </w:numPr>
        <w:ind w:left="357"/>
      </w:pPr>
      <w:r>
        <w:rPr>
          <w:sz w:val="20"/>
          <w:szCs w:val="20"/>
        </w:rPr>
        <w:t>Приобретение и назначение лицензий на управление.</w:t>
      </w:r>
    </w:p>
    <w:p w14:paraId="071C7ABD" w14:textId="77777777" w:rsidR="00895E0C" w:rsidRPr="000C5CEB" w:rsidRDefault="00895E0C" w:rsidP="00867C57">
      <w:pPr>
        <w:pStyle w:val="Heading2"/>
      </w:pPr>
      <w:r>
        <w:rPr>
          <w:b w:val="0"/>
          <w:sz w:val="20"/>
          <w:szCs w:val="20"/>
        </w:rPr>
        <w:t>Перед использованием Серверного программного обеспечения для управления операционными средами необходимо приобрести и назначить необходимое количество лицензий на управление соответствующей категории, типа или выпуска, как описано ниже.</w:t>
      </w:r>
    </w:p>
    <w:p w14:paraId="6A9D5A9B" w14:textId="77777777" w:rsidR="00895E0C" w:rsidRPr="000C5CEB" w:rsidRDefault="00895E0C" w:rsidP="00867C57">
      <w:pPr>
        <w:pStyle w:val="Heading3Bold"/>
        <w:tabs>
          <w:tab w:val="clear" w:pos="1077"/>
          <w:tab w:val="clear" w:pos="1440"/>
          <w:tab w:val="num" w:pos="1080"/>
        </w:tabs>
      </w:pPr>
      <w:r>
        <w:rPr>
          <w:sz w:val="20"/>
          <w:szCs w:val="20"/>
        </w:rPr>
        <w:t xml:space="preserve">Категории лицензий на управление. </w:t>
      </w:r>
      <w:r>
        <w:rPr>
          <w:b w:val="0"/>
          <w:sz w:val="20"/>
          <w:szCs w:val="20"/>
        </w:rPr>
        <w:t>Существует два вида лицензий на управление: серверные и клиентские. Категория требуемой лицензии зависит от вида операционной системы, которая работает в операционной среде. Операционные среды, в которых работают серверные операционные системы, требуют серверную лицензию на управление. Операционные среды, в которых работают любые другие операционные системы, требуют клиентскую лицензию на управление.</w:t>
      </w:r>
    </w:p>
    <w:p w14:paraId="31A9E41F" w14:textId="77777777" w:rsidR="00895E0C" w:rsidRPr="000C5CEB" w:rsidRDefault="00895E0C" w:rsidP="00867C57">
      <w:pPr>
        <w:pStyle w:val="Heading3Bold"/>
        <w:tabs>
          <w:tab w:val="clear" w:pos="1077"/>
          <w:tab w:val="clear" w:pos="1440"/>
          <w:tab w:val="num" w:pos="1080"/>
        </w:tabs>
      </w:pPr>
      <w:r>
        <w:rPr>
          <w:sz w:val="20"/>
          <w:szCs w:val="20"/>
        </w:rPr>
        <w:t>Серверные лицензии на управление.</w:t>
      </w:r>
      <w:r>
        <w:rPr>
          <w:b w:val="0"/>
          <w:sz w:val="20"/>
          <w:szCs w:val="20"/>
        </w:rPr>
        <w:t xml:space="preserve"> Существует один тип серверной лицензии на управление: «на операционную среду», и два выпуска: Standard и Datacenter. Серверная лицензия на управление «на операционную среду» позволяет использовать Серверное программное обеспечение для управления операционными средами в количестве, соответствующем его выпуску. Все серверные лицензии на управление, назначаемые серверу, должны иметь один выпуск. Серверные лицензии на управление не разрешают управление любой операционной средой, в которой работает операционная система, отличная от серверной.</w:t>
      </w:r>
    </w:p>
    <w:p w14:paraId="25324374" w14:textId="77777777" w:rsidR="00720B18" w:rsidRPr="0049654B" w:rsidRDefault="00720B18" w:rsidP="00720B18">
      <w:pPr>
        <w:pStyle w:val="ListParagraph"/>
        <w:numPr>
          <w:ilvl w:val="3"/>
          <w:numId w:val="5"/>
        </w:numPr>
        <w:ind w:left="1440" w:hanging="360"/>
        <w:contextualSpacing w:val="0"/>
        <w:rPr>
          <w:sz w:val="20"/>
          <w:szCs w:val="20"/>
        </w:rPr>
      </w:pPr>
      <w:r w:rsidRPr="0049654B">
        <w:rPr>
          <w:b/>
          <w:sz w:val="20"/>
          <w:szCs w:val="20"/>
          <w:u w:val="single"/>
        </w:rPr>
        <w:t>System Center 2016 Standard</w:t>
      </w:r>
      <w:r w:rsidRPr="0049654B">
        <w:rPr>
          <w:b/>
          <w:sz w:val="20"/>
          <w:szCs w:val="20"/>
        </w:rPr>
        <w:t>.</w:t>
      </w:r>
      <w:r w:rsidRPr="0049654B">
        <w:rPr>
          <w:sz w:val="20"/>
          <w:szCs w:val="20"/>
        </w:rPr>
        <w:t xml:space="preserve"> Необходимое число серверных лицензий на управление «на операционную среду» зависит от количества физических ядер на том сервере, на котором будут запущены управляемые операционные среды, и от количества операционных сред на этом сервере, которыми вы планируете управлять. </w:t>
      </w:r>
    </w:p>
    <w:p w14:paraId="14527815" w14:textId="77777777" w:rsidR="00720B18" w:rsidRPr="0049654B" w:rsidRDefault="00720B18" w:rsidP="00720B18">
      <w:pPr>
        <w:pStyle w:val="ListParagraph"/>
        <w:numPr>
          <w:ilvl w:val="4"/>
          <w:numId w:val="5"/>
        </w:numPr>
        <w:contextualSpacing w:val="0"/>
        <w:rPr>
          <w:sz w:val="20"/>
          <w:szCs w:val="20"/>
        </w:rPr>
      </w:pPr>
      <w:r w:rsidRPr="0049654B">
        <w:rPr>
          <w:sz w:val="20"/>
          <w:szCs w:val="20"/>
        </w:rPr>
        <w:lastRenderedPageBreak/>
        <w:t xml:space="preserve">Необходимое число лицензий равно числу физических ядер на лицензированном сервере, причем минимальное число лицензий на физический процессор составляет 8, а минимальное число лицензий на сервер — 16. </w:t>
      </w:r>
    </w:p>
    <w:p w14:paraId="3AD58749" w14:textId="77777777" w:rsidR="00720B18" w:rsidRPr="0049654B" w:rsidRDefault="00720B18" w:rsidP="00720B18">
      <w:pPr>
        <w:pStyle w:val="ListParagraph"/>
        <w:numPr>
          <w:ilvl w:val="4"/>
          <w:numId w:val="5"/>
        </w:numPr>
        <w:contextualSpacing w:val="0"/>
        <w:rPr>
          <w:sz w:val="20"/>
          <w:szCs w:val="20"/>
        </w:rPr>
      </w:pPr>
      <w:r w:rsidRPr="0049654B">
        <w:rPr>
          <w:sz w:val="20"/>
          <w:szCs w:val="20"/>
        </w:rPr>
        <w:t xml:space="preserve">После приобретения и назначения серверу необходимого числа серверных лицензий на управление для выпуска Standard, как указано в пункте 2.a.ii.A.I выше, можно управлять двумя операционными средами на лицензированном сервере. Выпуск Standard позволяет управлять Физической операционной средой на Лицензированном сервере (в дополнение к двум Виртуальным операционным средам), если она используется исключительно для размещения и Управления Виртуальными операционными средами. Кроме того, существует возможность управления любым количеством операционных сред, реализованных на этом сервере в виде контейнеров Windows Server. </w:t>
      </w:r>
    </w:p>
    <w:p w14:paraId="2CB3C434" w14:textId="77777777" w:rsidR="00720B18" w:rsidRPr="0049654B" w:rsidRDefault="00720B18" w:rsidP="00720B18">
      <w:pPr>
        <w:pStyle w:val="ListParagraph"/>
        <w:ind w:left="1792"/>
        <w:contextualSpacing w:val="0"/>
        <w:rPr>
          <w:sz w:val="20"/>
          <w:szCs w:val="20"/>
        </w:rPr>
      </w:pPr>
      <w:r w:rsidRPr="0049654B">
        <w:rPr>
          <w:sz w:val="20"/>
          <w:szCs w:val="20"/>
        </w:rPr>
        <w:t>Лицензированному серверу можно назначать дополнительные лицензии выпуска Standard в количестве, соответствующем числу, указанному в пункте 2.a.ii.A.I выше, и управлять двумя дополнительными операционными средами на лицензию.</w:t>
      </w:r>
    </w:p>
    <w:p w14:paraId="78A8D8C2" w14:textId="5A2E56CB" w:rsidR="00895E0C" w:rsidRPr="005B6096" w:rsidRDefault="00895E0C" w:rsidP="00867C57">
      <w:pPr>
        <w:pStyle w:val="ListParagraph"/>
        <w:numPr>
          <w:ilvl w:val="3"/>
          <w:numId w:val="5"/>
        </w:numPr>
        <w:contextualSpacing w:val="0"/>
        <w:rPr>
          <w:sz w:val="20"/>
          <w:szCs w:val="20"/>
        </w:rPr>
      </w:pPr>
      <w:r w:rsidRPr="005B6096">
        <w:rPr>
          <w:b/>
          <w:sz w:val="20"/>
          <w:szCs w:val="20"/>
          <w:u w:val="single"/>
        </w:rPr>
        <w:t>System Center 2016 Datacenter</w:t>
      </w:r>
      <w:r w:rsidRPr="005B6096">
        <w:rPr>
          <w:b/>
          <w:sz w:val="20"/>
          <w:szCs w:val="20"/>
        </w:rPr>
        <w:t xml:space="preserve">. </w:t>
      </w:r>
      <w:r w:rsidRPr="005B6096">
        <w:rPr>
          <w:sz w:val="20"/>
          <w:szCs w:val="20"/>
        </w:rPr>
        <w:t xml:space="preserve">Необходимое число серверных лицензий на управление «на операционную среду» зависит от количества физических ядер на том сервере, на котором будут запущены управляемые операционные среды. Необходимое число лицензий равно числу физических ядер на лицензированном сервере, причем минимальное число лицензий на физический процессор составляет 8, а минимальное число лицензий на сервер — 16. </w:t>
      </w:r>
    </w:p>
    <w:p w14:paraId="00907FBE" w14:textId="17162DF2" w:rsidR="00895E0C" w:rsidRPr="000C5CEB" w:rsidRDefault="00720B18" w:rsidP="00867C57">
      <w:pPr>
        <w:pStyle w:val="ListParagraph"/>
        <w:ind w:left="1440"/>
        <w:contextualSpacing w:val="0"/>
      </w:pPr>
      <w:r w:rsidRPr="0049654B">
        <w:rPr>
          <w:sz w:val="20"/>
          <w:szCs w:val="20"/>
        </w:rPr>
        <w:t>После приобретения и назначения серверу необходимого числа серверных лицензий на управление для выпуска Datacenter, как описано выше, можно управлять любым количеством операционных сред на этом сервере. Кроме того, существует возможность управления любым количеством операционных сред, реализованных на этом сервере в виде контейнеров Windows Server</w:t>
      </w:r>
      <w:r w:rsidR="00895E0C">
        <w:rPr>
          <w:sz w:val="20"/>
          <w:szCs w:val="20"/>
        </w:rPr>
        <w:t>.</w:t>
      </w:r>
    </w:p>
    <w:p w14:paraId="428159D7" w14:textId="1AFA521D" w:rsidR="00895E0C" w:rsidRPr="000C5CEB" w:rsidRDefault="00895E0C" w:rsidP="00867C57">
      <w:pPr>
        <w:pStyle w:val="Heading3Bold"/>
        <w:tabs>
          <w:tab w:val="clear" w:pos="1077"/>
          <w:tab w:val="clear" w:pos="1440"/>
          <w:tab w:val="num" w:pos="1080"/>
        </w:tabs>
      </w:pPr>
      <w:r>
        <w:rPr>
          <w:sz w:val="20"/>
          <w:szCs w:val="20"/>
        </w:rPr>
        <w:t xml:space="preserve">Клиентские лицензии на управление. </w:t>
      </w:r>
      <w:r>
        <w:rPr>
          <w:b w:val="0"/>
          <w:color w:val="000000"/>
          <w:sz w:val="20"/>
          <w:szCs w:val="20"/>
        </w:rPr>
        <w:t xml:space="preserve">Клиентские лицензии на управление включают клиентскую лицензию на управление System Center </w:t>
      </w:r>
      <w:r w:rsidR="00720B18">
        <w:rPr>
          <w:b w:val="0"/>
          <w:color w:val="000000"/>
          <w:sz w:val="20"/>
          <w:szCs w:val="20"/>
          <w:lang w:val="en-US"/>
        </w:rPr>
        <w:t>1606</w:t>
      </w:r>
      <w:r>
        <w:rPr>
          <w:b w:val="0"/>
          <w:color w:val="000000"/>
          <w:sz w:val="20"/>
          <w:szCs w:val="20"/>
        </w:rPr>
        <w:t xml:space="preserve"> Configuration Manager и клиентскую лицензию на управление System Center 2016 Client Management Suite. Существует два вида клиентских лицензий на управление: «на управляемую операционную среду» и «на пользователя». Можно выбрать любой тип лицензии или комбинацию обеих лицензий. Ваши клиентские лицензии на управление не разрешают управление любой операционной средой, в которой работает серверная операционная система.</w:t>
      </w:r>
    </w:p>
    <w:p w14:paraId="4C1FF028" w14:textId="77777777" w:rsidR="002B10A1" w:rsidRPr="000C5CEB" w:rsidRDefault="00895E0C" w:rsidP="00867C57">
      <w:pPr>
        <w:pStyle w:val="Bullet4Underlined"/>
      </w:pPr>
      <w:r>
        <w:rPr>
          <w:sz w:val="20"/>
          <w:szCs w:val="20"/>
        </w:rPr>
        <w:t>Клиентские лицензии на управление «на операционную среду»</w:t>
      </w:r>
      <w:r>
        <w:rPr>
          <w:sz w:val="20"/>
          <w:szCs w:val="20"/>
          <w:u w:val="none"/>
        </w:rPr>
        <w:t xml:space="preserve">. </w:t>
      </w:r>
    </w:p>
    <w:p w14:paraId="7AD2C8BE" w14:textId="75B0B06C" w:rsidR="00454EBD" w:rsidRPr="000C5CEB" w:rsidRDefault="00454EBD" w:rsidP="00867C57">
      <w:pPr>
        <w:pStyle w:val="Bullet4Underlined"/>
        <w:numPr>
          <w:ilvl w:val="1"/>
          <w:numId w:val="2"/>
        </w:numPr>
        <w:tabs>
          <w:tab w:val="clear" w:pos="1440"/>
          <w:tab w:val="num" w:pos="1800"/>
        </w:tabs>
        <w:ind w:left="1800"/>
      </w:pPr>
      <w:r>
        <w:rPr>
          <w:sz w:val="20"/>
          <w:szCs w:val="20"/>
          <w:u w:val="none"/>
        </w:rPr>
        <w:t>Каждая клиентская лицензия на управление «на операционную среду» позволяет использовать серверное программное обеспечение для управления одной операционной средой.</w:t>
      </w:r>
      <w:r w:rsidR="007741C3">
        <w:rPr>
          <w:sz w:val="20"/>
          <w:szCs w:val="20"/>
          <w:u w:val="none"/>
        </w:rPr>
        <w:t xml:space="preserve"> </w:t>
      </w:r>
    </w:p>
    <w:p w14:paraId="06D4E44C" w14:textId="13A3DA97" w:rsidR="002B10A1" w:rsidRPr="000C5CEB" w:rsidRDefault="00DF2B59" w:rsidP="00867C57">
      <w:pPr>
        <w:pStyle w:val="Bullet4Underlined"/>
        <w:numPr>
          <w:ilvl w:val="1"/>
          <w:numId w:val="2"/>
        </w:numPr>
        <w:tabs>
          <w:tab w:val="clear" w:pos="1440"/>
          <w:tab w:val="num" w:pos="1800"/>
        </w:tabs>
        <w:ind w:left="1800"/>
      </w:pPr>
      <w:r>
        <w:rPr>
          <w:sz w:val="20"/>
          <w:szCs w:val="20"/>
          <w:u w:val="none"/>
        </w:rPr>
        <w:t>Каждая приобретаемая вами клиентская лицензия на управление «на операционную среду» должна быть назначена устройству, на котором будет запущена управляемая вами операционная среда.</w:t>
      </w:r>
      <w:r w:rsidR="007741C3">
        <w:rPr>
          <w:sz w:val="20"/>
          <w:szCs w:val="20"/>
          <w:u w:val="none"/>
        </w:rPr>
        <w:t xml:space="preserve"> </w:t>
      </w:r>
    </w:p>
    <w:p w14:paraId="77606153" w14:textId="44EEE33D" w:rsidR="00895E0C" w:rsidRPr="000C5CEB" w:rsidRDefault="0097522A" w:rsidP="00867C57">
      <w:pPr>
        <w:pStyle w:val="Bullet4Underlined"/>
        <w:numPr>
          <w:ilvl w:val="1"/>
          <w:numId w:val="2"/>
        </w:numPr>
        <w:tabs>
          <w:tab w:val="clear" w:pos="1440"/>
          <w:tab w:val="num" w:pos="1800"/>
        </w:tabs>
        <w:ind w:left="1800"/>
      </w:pPr>
      <w:r>
        <w:rPr>
          <w:sz w:val="20"/>
          <w:szCs w:val="20"/>
          <w:u w:val="none"/>
        </w:rPr>
        <w:t>Для управления операционной средой, доступ к которой имеют более одного пользователя, требуется Клиентская лицензия на управление на «операционную среду» или Клиентские лицензии на управление «на пользователя» для каждого пользователя.</w:t>
      </w:r>
      <w:r w:rsidR="007741C3">
        <w:rPr>
          <w:sz w:val="20"/>
          <w:szCs w:val="20"/>
          <w:u w:val="none"/>
        </w:rPr>
        <w:t xml:space="preserve"> </w:t>
      </w:r>
    </w:p>
    <w:p w14:paraId="31AE3762" w14:textId="77777777" w:rsidR="002B10A1" w:rsidRPr="000C5CEB" w:rsidRDefault="00895E0C" w:rsidP="00867C57">
      <w:pPr>
        <w:pStyle w:val="Bullet4Underlined"/>
      </w:pPr>
      <w:r>
        <w:rPr>
          <w:sz w:val="20"/>
          <w:szCs w:val="20"/>
        </w:rPr>
        <w:t>Клиентские лицензии на управление «на пользователя»</w:t>
      </w:r>
      <w:r>
        <w:rPr>
          <w:sz w:val="20"/>
          <w:szCs w:val="20"/>
          <w:u w:val="none"/>
        </w:rPr>
        <w:t xml:space="preserve">. </w:t>
      </w:r>
    </w:p>
    <w:p w14:paraId="270C2A4D" w14:textId="1094AAC9" w:rsidR="00454EBD" w:rsidRPr="000C5CEB" w:rsidRDefault="00454EBD" w:rsidP="00867C57">
      <w:pPr>
        <w:pStyle w:val="Bullet4Underlined"/>
        <w:numPr>
          <w:ilvl w:val="1"/>
          <w:numId w:val="2"/>
        </w:numPr>
        <w:tabs>
          <w:tab w:val="clear" w:pos="1440"/>
          <w:tab w:val="num" w:pos="1800"/>
        </w:tabs>
        <w:ind w:left="1800"/>
      </w:pPr>
      <w:r>
        <w:rPr>
          <w:sz w:val="20"/>
          <w:szCs w:val="20"/>
          <w:u w:val="none"/>
        </w:rPr>
        <w:t>Каждая клиентская лицензия на управление «на пользователя» позволяет использовать серверное программное обеспечение для управления всеми операционными средами, используемыми пользователем, которому назначена клиентская лицензия на управление «на пользователя».</w:t>
      </w:r>
      <w:r w:rsidR="007741C3">
        <w:rPr>
          <w:sz w:val="20"/>
          <w:szCs w:val="20"/>
          <w:u w:val="none"/>
        </w:rPr>
        <w:t xml:space="preserve"> </w:t>
      </w:r>
    </w:p>
    <w:p w14:paraId="36D914FD" w14:textId="1B6B9166" w:rsidR="002B10A1" w:rsidRPr="000C5CEB" w:rsidRDefault="00DF2B59" w:rsidP="00867C57">
      <w:pPr>
        <w:pStyle w:val="Bullet4Underlined"/>
        <w:numPr>
          <w:ilvl w:val="1"/>
          <w:numId w:val="2"/>
        </w:numPr>
        <w:tabs>
          <w:tab w:val="clear" w:pos="1440"/>
          <w:tab w:val="num" w:pos="1800"/>
        </w:tabs>
        <w:ind w:left="1800"/>
      </w:pPr>
      <w:r>
        <w:rPr>
          <w:sz w:val="20"/>
          <w:szCs w:val="20"/>
          <w:u w:val="none"/>
        </w:rPr>
        <w:t xml:space="preserve">Каждая приобретаемая вами клиентская лицензия на управление «на пользователя» должна быть назначена одному пользователю. </w:t>
      </w:r>
    </w:p>
    <w:p w14:paraId="478298C0" w14:textId="271928DB" w:rsidR="00895E0C" w:rsidRPr="000C5CEB" w:rsidRDefault="00D00FB4" w:rsidP="00867C57">
      <w:pPr>
        <w:pStyle w:val="Bullet4Underlined"/>
        <w:numPr>
          <w:ilvl w:val="1"/>
          <w:numId w:val="2"/>
        </w:numPr>
        <w:tabs>
          <w:tab w:val="clear" w:pos="1440"/>
          <w:tab w:val="num" w:pos="1800"/>
        </w:tabs>
        <w:ind w:left="1800"/>
      </w:pPr>
      <w:r>
        <w:rPr>
          <w:sz w:val="20"/>
          <w:szCs w:val="20"/>
          <w:u w:val="none"/>
        </w:rPr>
        <w:t>Для управления операционной средой, доступ к которой имеют более одного пользователя, требуется Клиентская лицензия на управление на «операционную среду» или Клиентские лицензии на управление «на пользователя» для каждого пользователя.</w:t>
      </w:r>
    </w:p>
    <w:p w14:paraId="782AD14B" w14:textId="77777777" w:rsidR="00895E0C" w:rsidRPr="000C5CEB" w:rsidRDefault="00895E0C" w:rsidP="00867C57">
      <w:pPr>
        <w:pStyle w:val="Heading3Bold"/>
        <w:tabs>
          <w:tab w:val="clear" w:pos="1077"/>
          <w:tab w:val="clear" w:pos="1440"/>
          <w:tab w:val="num" w:pos="1080"/>
        </w:tabs>
      </w:pPr>
      <w:r>
        <w:rPr>
          <w:sz w:val="20"/>
          <w:szCs w:val="20"/>
        </w:rPr>
        <w:t xml:space="preserve">Не требуются лицензии на управление. </w:t>
      </w:r>
      <w:r>
        <w:rPr>
          <w:b w:val="0"/>
          <w:sz w:val="20"/>
          <w:szCs w:val="20"/>
        </w:rPr>
        <w:t>Лицензии на управление не требуются для:</w:t>
      </w:r>
    </w:p>
    <w:p w14:paraId="1DAC1865" w14:textId="77777777" w:rsidR="00895E0C" w:rsidRPr="000C5CEB" w:rsidRDefault="00895E0C" w:rsidP="00867C57">
      <w:pPr>
        <w:pStyle w:val="Bullet4Underlined"/>
      </w:pPr>
      <w:r>
        <w:rPr>
          <w:sz w:val="20"/>
          <w:szCs w:val="20"/>
          <w:u w:val="none"/>
        </w:rPr>
        <w:t>операционных сред, в которых отсутствуют запущенные экземпляры программного обеспечения;</w:t>
      </w:r>
    </w:p>
    <w:p w14:paraId="6E308EC4" w14:textId="7396A0F7" w:rsidR="005644F4" w:rsidRPr="000C5CEB" w:rsidRDefault="00895E0C" w:rsidP="00867C57">
      <w:pPr>
        <w:pStyle w:val="Bullet4Underlined"/>
      </w:pPr>
      <w:r>
        <w:rPr>
          <w:sz w:val="20"/>
          <w:szCs w:val="20"/>
          <w:u w:val="none"/>
        </w:rPr>
        <w:t>устройств сетевой инфраструктуры, использующихся только для передачи данных по сети, а не для запуска серверного программного обеспечения</w:t>
      </w:r>
      <w:r w:rsidR="007741C3">
        <w:rPr>
          <w:sz w:val="20"/>
          <w:szCs w:val="20"/>
          <w:u w:val="none"/>
        </w:rPr>
        <w:t xml:space="preserve"> </w:t>
      </w:r>
      <w:r>
        <w:rPr>
          <w:sz w:val="20"/>
          <w:szCs w:val="20"/>
          <w:u w:val="none"/>
        </w:rPr>
        <w:t>Windows Server;</w:t>
      </w:r>
    </w:p>
    <w:p w14:paraId="57E1D842" w14:textId="77777777" w:rsidR="00895E0C" w:rsidRPr="000C5CEB" w:rsidRDefault="005644F4" w:rsidP="00867C57">
      <w:pPr>
        <w:pStyle w:val="Bullet4Underlined"/>
      </w:pPr>
      <w:r>
        <w:rPr>
          <w:sz w:val="20"/>
          <w:szCs w:val="20"/>
          <w:u w:val="none"/>
        </w:rPr>
        <w:t>виртуальных операционных сред, преобразованных из физических;</w:t>
      </w:r>
    </w:p>
    <w:p w14:paraId="0E323AEA" w14:textId="1FCB2382" w:rsidR="00895E0C" w:rsidRPr="000C5CEB" w:rsidRDefault="00895E0C" w:rsidP="00867C57">
      <w:pPr>
        <w:pStyle w:val="Bullet4Underlined"/>
      </w:pPr>
      <w:r>
        <w:rPr>
          <w:sz w:val="20"/>
          <w:szCs w:val="20"/>
          <w:u w:val="none"/>
        </w:rPr>
        <w:t>устройств, для которых отдельно осуществляется нештатное управление.</w:t>
      </w:r>
    </w:p>
    <w:p w14:paraId="4F1DE9D3" w14:textId="567C5921" w:rsidR="005E498D" w:rsidRPr="00446DF2" w:rsidRDefault="005E498D" w:rsidP="00867C57">
      <w:pPr>
        <w:pStyle w:val="Bullet4"/>
        <w:rPr>
          <w:sz w:val="20"/>
        </w:rPr>
      </w:pPr>
      <w:r w:rsidRPr="00446DF2">
        <w:rPr>
          <w:sz w:val="20"/>
        </w:rPr>
        <w:t>каких-либо устройств, которые используются исключительно для мониторинга состояния компонентов оборудования или управления ими (например, температурой системы, скоростью вращения вентилятора, включением и выключением питания, сбросом системы, доступностью процессора).</w:t>
      </w:r>
    </w:p>
    <w:p w14:paraId="54540552" w14:textId="1E9D92BF" w:rsidR="00895E0C" w:rsidRPr="000C5CEB" w:rsidRDefault="00895E0C" w:rsidP="00867C57">
      <w:pPr>
        <w:pStyle w:val="Heading3Bold"/>
        <w:tabs>
          <w:tab w:val="clear" w:pos="1077"/>
          <w:tab w:val="clear" w:pos="1440"/>
          <w:tab w:val="num" w:pos="1080"/>
        </w:tabs>
      </w:pPr>
      <w:r>
        <w:rPr>
          <w:sz w:val="20"/>
          <w:szCs w:val="20"/>
        </w:rPr>
        <w:t xml:space="preserve">Передача лицензий на управление. </w:t>
      </w:r>
      <w:r>
        <w:rPr>
          <w:b w:val="0"/>
          <w:sz w:val="20"/>
          <w:szCs w:val="20"/>
        </w:rPr>
        <w:t>Вы можете:</w:t>
      </w:r>
    </w:p>
    <w:p w14:paraId="365CFF1E" w14:textId="77777777" w:rsidR="00895E0C" w:rsidRPr="000C5CEB" w:rsidRDefault="00895E0C" w:rsidP="00867C57">
      <w:pPr>
        <w:pStyle w:val="Bullet4"/>
      </w:pPr>
      <w:r>
        <w:rPr>
          <w:sz w:val="20"/>
          <w:szCs w:val="20"/>
        </w:rPr>
        <w:tab/>
        <w:t>навсегда передать лицензию на управление от одного устройства другому или от одного пользователя другому; либо</w:t>
      </w:r>
    </w:p>
    <w:p w14:paraId="28B4040E" w14:textId="77777777" w:rsidR="00895E0C" w:rsidRPr="000C5CEB" w:rsidRDefault="00895E0C" w:rsidP="00867C57">
      <w:pPr>
        <w:pStyle w:val="Bullet4"/>
      </w:pPr>
      <w:r>
        <w:rPr>
          <w:sz w:val="20"/>
          <w:szCs w:val="20"/>
        </w:rPr>
        <w:tab/>
        <w:t>временно передать лицензию на управление другому устройству на время простоя основного устройства или временному работнику на время отсутствия основного работника.</w:t>
      </w:r>
    </w:p>
    <w:p w14:paraId="1E6F198B" w14:textId="42E48160" w:rsidR="003478A7" w:rsidRPr="000C5CEB" w:rsidRDefault="00720B18" w:rsidP="00DB1407">
      <w:pPr>
        <w:pStyle w:val="Heading3Bold"/>
        <w:tabs>
          <w:tab w:val="clear" w:pos="1077"/>
          <w:tab w:val="clear" w:pos="1440"/>
          <w:tab w:val="num" w:pos="1080"/>
        </w:tabs>
      </w:pPr>
      <w:r w:rsidRPr="0049654B">
        <w:rPr>
          <w:sz w:val="20"/>
          <w:szCs w:val="20"/>
        </w:rPr>
        <w:t>Права на переход к более ранней версии лицензий на управление.</w:t>
      </w:r>
      <w:r w:rsidRPr="0049654B">
        <w:rPr>
          <w:b w:val="0"/>
          <w:sz w:val="20"/>
          <w:szCs w:val="20"/>
        </w:rPr>
        <w:t xml:space="preserve"> Ваши лицензии на управление System Center 2016 дают право осуществлять управление с использованием экземпляров более ранних версий Серверного программного обеспечения</w:t>
      </w:r>
      <w:r w:rsidR="00895E0C">
        <w:rPr>
          <w:b w:val="0"/>
          <w:sz w:val="20"/>
          <w:szCs w:val="20"/>
        </w:rPr>
        <w:t xml:space="preserve">. </w:t>
      </w:r>
    </w:p>
    <w:p w14:paraId="7F8AA721" w14:textId="77777777" w:rsidR="00895E0C" w:rsidRPr="000C5CEB" w:rsidRDefault="00895E0C" w:rsidP="00867C57">
      <w:pPr>
        <w:pStyle w:val="Heading2"/>
      </w:pPr>
      <w:r>
        <w:rPr>
          <w:sz w:val="20"/>
          <w:szCs w:val="20"/>
        </w:rPr>
        <w:t xml:space="preserve">Использование программного обеспечения. </w:t>
      </w:r>
      <w:r>
        <w:rPr>
          <w:b w:val="0"/>
          <w:sz w:val="20"/>
          <w:szCs w:val="20"/>
        </w:rPr>
        <w:t>После приобретения и назначения серверам, устройствам и пользователям необходимого числа соответствующих лицензий на управление можно использовать Серверное программное обеспечение для управления операционными средами</w:t>
      </w:r>
      <w:r>
        <w:rPr>
          <w:sz w:val="20"/>
          <w:szCs w:val="20"/>
        </w:rPr>
        <w:t xml:space="preserve"> </w:t>
      </w:r>
      <w:r>
        <w:rPr>
          <w:b w:val="0"/>
          <w:sz w:val="20"/>
          <w:szCs w:val="20"/>
        </w:rPr>
        <w:t>Каждая лицензия на управление дает следующие права.</w:t>
      </w:r>
    </w:p>
    <w:p w14:paraId="053A94CD" w14:textId="77777777" w:rsidR="00895E0C" w:rsidRPr="000C5CEB" w:rsidRDefault="00895E0C" w:rsidP="00867C57">
      <w:pPr>
        <w:pStyle w:val="Heading3"/>
      </w:pPr>
      <w:r>
        <w:rPr>
          <w:b/>
          <w:sz w:val="20"/>
          <w:szCs w:val="20"/>
        </w:rPr>
        <w:t>Запуск экземпляров серверного программного обеспечения.</w:t>
      </w:r>
      <w:r>
        <w:rPr>
          <w:sz w:val="20"/>
          <w:szCs w:val="20"/>
        </w:rPr>
        <w:t xml:space="preserve"> Вы можете в любой момент запустить один экземпляр Серверного программного обеспечения на одном или нескольких серверах.</w:t>
      </w:r>
    </w:p>
    <w:p w14:paraId="336B4108" w14:textId="4A337776" w:rsidR="00895E0C" w:rsidRPr="000C5CEB" w:rsidRDefault="00895E0C" w:rsidP="00867C57">
      <w:pPr>
        <w:pStyle w:val="Heading3"/>
      </w:pPr>
      <w:r>
        <w:rPr>
          <w:b/>
          <w:sz w:val="20"/>
          <w:szCs w:val="20"/>
        </w:rPr>
        <w:t>Запуск экземпляров дополнительного программного обеспечения.</w:t>
      </w:r>
      <w:r>
        <w:rPr>
          <w:sz w:val="20"/>
          <w:szCs w:val="20"/>
        </w:rPr>
        <w:t xml:space="preserve"> Вы можете запускать или использовать каким-либо другим образом любое количество экземпляров программного обеспечения, обозначенного как дополнительное для соответствующего Серверного программного обеспечения, в физической или виртуальной операционной среде на любом количестве устройств. Дополнительное программное обеспечение может использоваться только непосредственно с Серверным программным обеспечением или через другое дополнительное программное обеспечение.</w:t>
      </w:r>
    </w:p>
    <w:p w14:paraId="34AAB177" w14:textId="77777777" w:rsidR="005644F4" w:rsidRPr="000C5CEB" w:rsidRDefault="005644F4" w:rsidP="00867C57">
      <w:pPr>
        <w:pStyle w:val="Heading2"/>
      </w:pPr>
      <w:r>
        <w:rPr>
          <w:sz w:val="20"/>
          <w:szCs w:val="20"/>
        </w:rPr>
        <w:t>Включенные программы Microsoft.</w:t>
      </w:r>
      <w:r>
        <w:rPr>
          <w:b w:val="0"/>
          <w:bCs w:val="0"/>
          <w:sz w:val="20"/>
          <w:szCs w:val="20"/>
        </w:rPr>
        <w:t xml:space="preserve"> Данное программное обеспечение содержит другие программы Microsoft. Настоящие условия лицензии определяют их и указывают, применяются ли к использованию этих программ другие условия лицензии или настоящие условия лицензии. Для всех остальных включенных, но не указанных программ их использование вами регулируется условиями лицензии, сопровождающими эти программы.</w:t>
      </w:r>
    </w:p>
    <w:p w14:paraId="1366E8BE" w14:textId="73A8CECC" w:rsidR="005644F4" w:rsidRPr="0097656D" w:rsidRDefault="005644F4" w:rsidP="00867C57">
      <w:pPr>
        <w:pStyle w:val="Heading2"/>
        <w:rPr>
          <w:sz w:val="20"/>
          <w:szCs w:val="20"/>
        </w:rPr>
      </w:pPr>
      <w:r w:rsidRPr="0097656D">
        <w:rPr>
          <w:sz w:val="20"/>
          <w:szCs w:val="20"/>
        </w:rPr>
        <w:t>Программы третьих лиц.</w:t>
      </w:r>
      <w:r w:rsidRPr="0097656D">
        <w:rPr>
          <w:b w:val="0"/>
          <w:bCs w:val="0"/>
          <w:sz w:val="20"/>
          <w:szCs w:val="20"/>
        </w:rPr>
        <w:t xml:space="preserve"> 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о программах третьих лиц (если имеются) включены в программное обеспечение только в информационных целях. Уведомления о программах третьих лиц, включенных в System Center Configuration Manager, можно найти на сайте </w:t>
      </w:r>
      <w:hyperlink r:id="rId7" w:history="1">
        <w:r w:rsidRPr="0097656D">
          <w:rPr>
            <w:rStyle w:val="Hyperlink"/>
            <w:rFonts w:cs="Tahoma"/>
            <w:b w:val="0"/>
            <w:bCs w:val="0"/>
            <w:sz w:val="20"/>
            <w:szCs w:val="20"/>
          </w:rPr>
          <w:t>http://go.microsoft.com/fwlink/?LinkID=789409</w:t>
        </w:r>
      </w:hyperlink>
      <w:r w:rsidRPr="0097656D">
        <w:rPr>
          <w:b w:val="0"/>
          <w:bCs w:val="0"/>
          <w:sz w:val="20"/>
          <w:szCs w:val="20"/>
        </w:rPr>
        <w:t>.</w:t>
      </w:r>
    </w:p>
    <w:p w14:paraId="6DFB7193" w14:textId="77777777" w:rsidR="005644F4" w:rsidRPr="000C5CEB" w:rsidRDefault="005644F4" w:rsidP="00867C57">
      <w:pPr>
        <w:pStyle w:val="Heading1"/>
      </w:pPr>
      <w:r>
        <w:rPr>
          <w:sz w:val="20"/>
          <w:szCs w:val="20"/>
        </w:rPr>
        <w:t>ДОПОЛНИТЕЛЬНЫЕ УСЛОВИЯ ЛИЦЕНЗИРОВАНИЯ И ПРАВА НА ИСПОЛЬЗОВАНИЕ.</w:t>
      </w:r>
    </w:p>
    <w:p w14:paraId="41874EAF" w14:textId="1469B678" w:rsidR="0063115B" w:rsidRPr="0097656D" w:rsidRDefault="005644F4" w:rsidP="00867C57">
      <w:pPr>
        <w:pStyle w:val="Heading2"/>
        <w:rPr>
          <w:sz w:val="20"/>
          <w:szCs w:val="20"/>
        </w:rPr>
      </w:pPr>
      <w:r w:rsidRPr="0097656D">
        <w:rPr>
          <w:sz w:val="20"/>
          <w:szCs w:val="20"/>
        </w:rPr>
        <w:t>Компоненты с брендом SQL Server.</w:t>
      </w:r>
      <w:r w:rsidRPr="0097656D">
        <w:rPr>
          <w:b w:val="0"/>
          <w:bCs w:val="0"/>
          <w:sz w:val="20"/>
          <w:szCs w:val="20"/>
        </w:rPr>
        <w:t xml:space="preserve"> </w:t>
      </w:r>
    </w:p>
    <w:p w14:paraId="740B63B6" w14:textId="2E1B9E24" w:rsidR="005644F4" w:rsidRPr="0097656D" w:rsidRDefault="00834FC1" w:rsidP="0063115B">
      <w:pPr>
        <w:pStyle w:val="Heading3"/>
        <w:rPr>
          <w:sz w:val="20"/>
          <w:szCs w:val="20"/>
        </w:rPr>
      </w:pPr>
      <w:r w:rsidRPr="0097656D">
        <w:rPr>
          <w:sz w:val="20"/>
          <w:szCs w:val="20"/>
        </w:rPr>
        <w:t xml:space="preserve">System Center Virtual Machine Manager содержит перечисленные ниже компоненты с брендом Microsoft SQL Server, при этом условия лицензии, применимые к использованию вами этих программ, расположены в папке «LICENSES» на DVD-диске или в месте их установки. Если вы не согласны с условиями лицензии этих программ, вы не имеете права их использовать. </w:t>
      </w:r>
    </w:p>
    <w:p w14:paraId="524385D9" w14:textId="2C2B7EB8" w:rsidR="005644F4" w:rsidRPr="0097656D" w:rsidRDefault="00343095" w:rsidP="003845C5">
      <w:pPr>
        <w:pStyle w:val="Bullet4"/>
        <w:numPr>
          <w:ilvl w:val="1"/>
          <w:numId w:val="2"/>
        </w:numPr>
        <w:spacing w:after="0"/>
        <w:rPr>
          <w:sz w:val="20"/>
          <w:szCs w:val="20"/>
        </w:rPr>
      </w:pPr>
      <w:r w:rsidRPr="0097656D">
        <w:rPr>
          <w:sz w:val="20"/>
          <w:szCs w:val="20"/>
        </w:rPr>
        <w:t>Платформа приложений уровня данных (2014)</w:t>
      </w:r>
    </w:p>
    <w:p w14:paraId="0372AE2D" w14:textId="1BA92F77" w:rsidR="005644F4" w:rsidRPr="0097656D" w:rsidRDefault="005644F4" w:rsidP="003845C5">
      <w:pPr>
        <w:pStyle w:val="Bullet4"/>
        <w:numPr>
          <w:ilvl w:val="1"/>
          <w:numId w:val="2"/>
        </w:numPr>
        <w:spacing w:before="0" w:after="0"/>
        <w:rPr>
          <w:sz w:val="20"/>
          <w:szCs w:val="20"/>
        </w:rPr>
      </w:pPr>
      <w:r w:rsidRPr="0097656D">
        <w:rPr>
          <w:sz w:val="20"/>
          <w:szCs w:val="20"/>
        </w:rPr>
        <w:t>Общие управляющие объекты для SQL Server 2014</w:t>
      </w:r>
    </w:p>
    <w:p w14:paraId="6190ADBE" w14:textId="448E9ACF" w:rsidR="005644F4" w:rsidRPr="0097656D" w:rsidRDefault="005644F4" w:rsidP="003845C5">
      <w:pPr>
        <w:pStyle w:val="Bullet4"/>
        <w:numPr>
          <w:ilvl w:val="1"/>
          <w:numId w:val="2"/>
        </w:numPr>
        <w:spacing w:before="0" w:after="0"/>
        <w:rPr>
          <w:sz w:val="20"/>
          <w:szCs w:val="20"/>
        </w:rPr>
      </w:pPr>
      <w:r w:rsidRPr="0097656D">
        <w:rPr>
          <w:sz w:val="20"/>
          <w:szCs w:val="20"/>
        </w:rPr>
        <w:t>SQL Server 2014 Transact-SQL ScriptDom</w:t>
      </w:r>
    </w:p>
    <w:p w14:paraId="0666311C" w14:textId="2DD5C1FB" w:rsidR="005644F4" w:rsidRPr="0097656D" w:rsidRDefault="005644F4" w:rsidP="003845C5">
      <w:pPr>
        <w:pStyle w:val="Bullet4"/>
        <w:numPr>
          <w:ilvl w:val="1"/>
          <w:numId w:val="2"/>
        </w:numPr>
        <w:spacing w:before="0" w:after="0"/>
        <w:rPr>
          <w:sz w:val="20"/>
          <w:szCs w:val="20"/>
        </w:rPr>
      </w:pPr>
      <w:r w:rsidRPr="0097656D">
        <w:rPr>
          <w:sz w:val="20"/>
          <w:szCs w:val="20"/>
        </w:rPr>
        <w:t>SQL Server 2014 Transact-SQL Compiler Service</w:t>
      </w:r>
    </w:p>
    <w:p w14:paraId="1976C5E8" w14:textId="7C7F784C" w:rsidR="005644F4" w:rsidRPr="0097656D" w:rsidRDefault="005644F4" w:rsidP="003845C5">
      <w:pPr>
        <w:pStyle w:val="Bullet4"/>
        <w:numPr>
          <w:ilvl w:val="1"/>
          <w:numId w:val="2"/>
        </w:numPr>
        <w:spacing w:before="0"/>
        <w:rPr>
          <w:sz w:val="20"/>
          <w:szCs w:val="20"/>
        </w:rPr>
      </w:pPr>
      <w:r w:rsidRPr="0097656D">
        <w:rPr>
          <w:sz w:val="20"/>
          <w:szCs w:val="20"/>
        </w:rPr>
        <w:t xml:space="preserve">Системные типы CLR для Microsoft SQL Server 2014 </w:t>
      </w:r>
    </w:p>
    <w:p w14:paraId="6DBE266A" w14:textId="6FDE875D" w:rsidR="00CA0941" w:rsidRPr="0097656D" w:rsidRDefault="0063115B" w:rsidP="0063115B">
      <w:pPr>
        <w:pStyle w:val="Heading3"/>
        <w:rPr>
          <w:sz w:val="20"/>
          <w:szCs w:val="20"/>
        </w:rPr>
      </w:pPr>
      <w:r w:rsidRPr="0097656D">
        <w:rPr>
          <w:sz w:val="20"/>
          <w:szCs w:val="20"/>
        </w:rPr>
        <w:t xml:space="preserve">System Center Configuration Manager </w:t>
      </w:r>
      <w:r w:rsidR="00720B18">
        <w:rPr>
          <w:sz w:val="20"/>
          <w:szCs w:val="20"/>
          <w:lang w:val="en-US"/>
        </w:rPr>
        <w:t>1606</w:t>
      </w:r>
      <w:r w:rsidRPr="0097656D">
        <w:rPr>
          <w:sz w:val="20"/>
          <w:szCs w:val="20"/>
        </w:rPr>
        <w:t xml:space="preserve"> содержит перечисленные ниже компоненты с брендом Microsoft SQL Server, при этом условия лицензии, применимые к использованию вами этих программ, опубликованы на сайте </w:t>
      </w:r>
      <w:hyperlink r:id="rId8" w:history="1">
        <w:r w:rsidRPr="0097656D">
          <w:rPr>
            <w:rStyle w:val="Hyperlink"/>
            <w:rFonts w:cs="Tahoma"/>
            <w:sz w:val="20"/>
            <w:szCs w:val="20"/>
          </w:rPr>
          <w:t>http://go.microsoft.com/fwlink/?LinkID=787077</w:t>
        </w:r>
      </w:hyperlink>
      <w:r w:rsidRPr="0097656D">
        <w:rPr>
          <w:sz w:val="20"/>
          <w:szCs w:val="20"/>
        </w:rPr>
        <w:t xml:space="preserve">. Если вы не согласны с условиями лицензии этих программ, вы не имеете права их использовать. </w:t>
      </w:r>
    </w:p>
    <w:p w14:paraId="53330983" w14:textId="1A2BBB92" w:rsidR="00CA3FEA" w:rsidRPr="0097656D" w:rsidRDefault="00D843B8" w:rsidP="003845C5">
      <w:pPr>
        <w:pStyle w:val="Bullet4"/>
        <w:numPr>
          <w:ilvl w:val="1"/>
          <w:numId w:val="2"/>
        </w:numPr>
        <w:spacing w:after="0"/>
        <w:rPr>
          <w:sz w:val="20"/>
          <w:szCs w:val="20"/>
        </w:rPr>
      </w:pPr>
      <w:hyperlink r:id="rId9" w:history="1">
        <w:r w:rsidR="00D37D4F" w:rsidRPr="0097656D">
          <w:rPr>
            <w:sz w:val="20"/>
            <w:szCs w:val="20"/>
          </w:rPr>
          <w:t>SQL Server 2012 Native Client</w:t>
        </w:r>
      </w:hyperlink>
    </w:p>
    <w:p w14:paraId="6800BB55" w14:textId="23B93F31" w:rsidR="00CA3FEA" w:rsidRPr="0097656D" w:rsidRDefault="00D843B8" w:rsidP="003845C5">
      <w:pPr>
        <w:pStyle w:val="Bullet4"/>
        <w:numPr>
          <w:ilvl w:val="1"/>
          <w:numId w:val="2"/>
        </w:numPr>
        <w:spacing w:before="0" w:after="0"/>
        <w:rPr>
          <w:sz w:val="20"/>
          <w:szCs w:val="20"/>
        </w:rPr>
      </w:pPr>
      <w:hyperlink r:id="rId10" w:history="1">
        <w:r w:rsidR="00D37D4F" w:rsidRPr="0097656D">
          <w:rPr>
            <w:sz w:val="20"/>
            <w:szCs w:val="20"/>
          </w:rPr>
          <w:t>SQL Server 2014 Express</w:t>
        </w:r>
      </w:hyperlink>
    </w:p>
    <w:p w14:paraId="7F1F966C" w14:textId="254C9EBE" w:rsidR="00CA3FEA" w:rsidRPr="0097656D" w:rsidRDefault="00D843B8" w:rsidP="003845C5">
      <w:pPr>
        <w:pStyle w:val="Bullet4"/>
        <w:numPr>
          <w:ilvl w:val="1"/>
          <w:numId w:val="2"/>
        </w:numPr>
        <w:spacing w:before="0" w:after="0"/>
        <w:rPr>
          <w:sz w:val="20"/>
          <w:szCs w:val="20"/>
        </w:rPr>
      </w:pPr>
      <w:hyperlink r:id="rId11" w:history="1">
        <w:r w:rsidR="00D37D4F" w:rsidRPr="0097656D">
          <w:rPr>
            <w:sz w:val="20"/>
            <w:szCs w:val="20"/>
          </w:rPr>
          <w:t>Общие управляющие объекты для SQL Server 2014</w:t>
        </w:r>
      </w:hyperlink>
    </w:p>
    <w:p w14:paraId="79DAB8AC" w14:textId="4DF8E982" w:rsidR="00CA3FEA" w:rsidRPr="0097656D" w:rsidRDefault="00D843B8" w:rsidP="003845C5">
      <w:pPr>
        <w:pStyle w:val="Bullet4"/>
        <w:numPr>
          <w:ilvl w:val="1"/>
          <w:numId w:val="2"/>
        </w:numPr>
        <w:spacing w:before="0" w:after="0"/>
        <w:rPr>
          <w:sz w:val="20"/>
          <w:szCs w:val="20"/>
        </w:rPr>
      </w:pPr>
      <w:hyperlink r:id="rId12" w:history="1">
        <w:r w:rsidR="00D37D4F" w:rsidRPr="0097656D">
          <w:rPr>
            <w:sz w:val="20"/>
            <w:szCs w:val="20"/>
          </w:rPr>
          <w:t>SQL Server Compact 4.0 с пакетом обновления 1 (SP1)</w:t>
        </w:r>
      </w:hyperlink>
    </w:p>
    <w:p w14:paraId="56EBA009" w14:textId="7ED19063" w:rsidR="00CA3FEA" w:rsidRPr="0097656D" w:rsidRDefault="00D843B8" w:rsidP="003845C5">
      <w:pPr>
        <w:pStyle w:val="Bullet4"/>
        <w:numPr>
          <w:ilvl w:val="1"/>
          <w:numId w:val="2"/>
        </w:numPr>
        <w:spacing w:before="0"/>
        <w:rPr>
          <w:sz w:val="20"/>
          <w:szCs w:val="20"/>
        </w:rPr>
      </w:pPr>
      <w:hyperlink r:id="rId13" w:history="1">
        <w:r w:rsidR="00D37D4F" w:rsidRPr="0097656D">
          <w:rPr>
            <w:sz w:val="20"/>
            <w:szCs w:val="20"/>
          </w:rPr>
          <w:t>Системные типы CLR для Microsoft SQL Server 2014</w:t>
        </w:r>
      </w:hyperlink>
    </w:p>
    <w:p w14:paraId="2C99E639" w14:textId="77777777" w:rsidR="00895E0C" w:rsidRPr="0097656D" w:rsidRDefault="00895E0C" w:rsidP="00867C57">
      <w:pPr>
        <w:pStyle w:val="Heading2"/>
        <w:rPr>
          <w:sz w:val="20"/>
          <w:szCs w:val="20"/>
        </w:rPr>
      </w:pPr>
      <w:r w:rsidRPr="0097656D">
        <w:rPr>
          <w:sz w:val="20"/>
          <w:szCs w:val="20"/>
        </w:rPr>
        <w:t xml:space="preserve">Дополнительные функциональные возможности/услуги. </w:t>
      </w:r>
      <w:r w:rsidRPr="0097656D">
        <w:rPr>
          <w:b w:val="0"/>
          <w:sz w:val="20"/>
          <w:szCs w:val="20"/>
        </w:rPr>
        <w:t>Корпорация Майкрософт может предлагать дополнительные функциональные возможности или услуги, связанные с программным обеспечением. При этом могут применяться другие условия лицензии, права на использование и тарифы.</w:t>
      </w:r>
    </w:p>
    <w:p w14:paraId="0D104421" w14:textId="77777777" w:rsidR="005644F4" w:rsidRPr="000C5CEB" w:rsidRDefault="005644F4" w:rsidP="00867C57">
      <w:pPr>
        <w:pStyle w:val="Heading2"/>
      </w:pPr>
      <w:r>
        <w:rPr>
          <w:bCs w:val="0"/>
          <w:sz w:val="20"/>
          <w:szCs w:val="20"/>
        </w:rPr>
        <w:t>Запрет на копирование и распространение наборов данных.</w:t>
      </w:r>
      <w:r>
        <w:rPr>
          <w:b w:val="0"/>
          <w:sz w:val="20"/>
          <w:szCs w:val="20"/>
        </w:rPr>
        <w:t xml:space="preserve"> Вы не можете копировать или распространять какие-либо наборы данных (или какую-либо часть набора данных), включенных в программное обеспечение.</w:t>
      </w:r>
    </w:p>
    <w:p w14:paraId="0DCE499D" w14:textId="26F76240" w:rsidR="00895E0C" w:rsidRPr="000C5CEB" w:rsidRDefault="00895E0C" w:rsidP="00867C57">
      <w:pPr>
        <w:pStyle w:val="Heading1"/>
      </w:pPr>
      <w:r>
        <w:rPr>
          <w:sz w:val="20"/>
          <w:szCs w:val="20"/>
        </w:rPr>
        <w:t>СЛУЖБЫ ИНТЕРНЕТА.</w:t>
      </w:r>
      <w:r>
        <w:rPr>
          <w:b w:val="0"/>
          <w:sz w:val="20"/>
          <w:szCs w:val="20"/>
        </w:rPr>
        <w:t xml:space="preserve"> 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3DEACDE6" w14:textId="74D48A77" w:rsidR="00895E0C" w:rsidRPr="00C65B39" w:rsidRDefault="00895E0C" w:rsidP="0097656D">
      <w:pPr>
        <w:pStyle w:val="Heading2"/>
        <w:rPr>
          <w:sz w:val="20"/>
          <w:szCs w:val="20"/>
        </w:rPr>
      </w:pPr>
      <w:r w:rsidRPr="00C65B39">
        <w:rPr>
          <w:sz w:val="20"/>
          <w:szCs w:val="20"/>
        </w:rPr>
        <w:t xml:space="preserve">Согласие на сбор информации для служб Интернета. </w:t>
      </w:r>
      <w:r w:rsidRPr="00C65B39">
        <w:rPr>
          <w:b w:val="0"/>
          <w:sz w:val="20"/>
          <w:szCs w:val="20"/>
        </w:rPr>
        <w:t>Функции программного обеспечения, описанные ниже и в Заявлении о конфиденциальности для System Center 2016, подключаются к компьютерным системам Microsoft или поставщика услуг через Интернет. Иногда такое подключение происходит без какого-либо уведомления. Если не указано иное, вы можете отключить эти функции или не использовать их. Дополнительные сведения об этой и других функциях см. в Заявлении о конфиденциальности для System Center 2016 по адресу в Интернете:</w:t>
      </w:r>
      <w:r w:rsidRPr="00C65B39">
        <w:rPr>
          <w:b w:val="0"/>
          <w:color w:val="000000"/>
          <w:sz w:val="20"/>
          <w:szCs w:val="20"/>
        </w:rPr>
        <w:t xml:space="preserve"> </w:t>
      </w:r>
      <w:hyperlink r:id="rId14" w:history="1">
        <w:r w:rsidR="0097656D" w:rsidRPr="00AF5DB2">
          <w:rPr>
            <w:rStyle w:val="Hyperlink"/>
            <w:b w:val="0"/>
            <w:color w:val="0563C1"/>
            <w:sz w:val="20"/>
            <w:szCs w:val="20"/>
          </w:rPr>
          <w:t>http://go.microsoft.com/fwlink/?LinkId=817381</w:t>
        </w:r>
      </w:hyperlink>
      <w:r w:rsidRPr="00C65B39">
        <w:rPr>
          <w:b w:val="0"/>
          <w:sz w:val="20"/>
          <w:szCs w:val="20"/>
        </w:rPr>
        <w:t>. Используя эти функции, вы выражаете свое согласие на передачу соответствующей информации. Microsoft не использует эти сведения для вашей идентификации или связи с вами.</w:t>
      </w:r>
    </w:p>
    <w:p w14:paraId="73E9BD6E" w14:textId="31D190A1" w:rsidR="00895E0C" w:rsidRPr="000C5CEB" w:rsidRDefault="00895E0C" w:rsidP="00867C57">
      <w:pPr>
        <w:pStyle w:val="Body2Underline"/>
        <w:tabs>
          <w:tab w:val="left" w:pos="720"/>
        </w:tabs>
      </w:pPr>
      <w:r>
        <w:rPr>
          <w:sz w:val="20"/>
          <w:szCs w:val="20"/>
        </w:rPr>
        <w:t>Сведения о компьютере</w:t>
      </w:r>
      <w:r>
        <w:rPr>
          <w:sz w:val="20"/>
          <w:szCs w:val="20"/>
          <w:u w:val="none"/>
        </w:rPr>
        <w:t>. В перечисленных ниже функциях используются протоколы Интернета, по которым в соответствующие системы передаются такие сведения о компьютере, как IP-адрес, тип операционной системы и веб-обозревателя, название и версия используемого вами программного обеспечения, а также код языка устройства, на котором установлено программное обеспечение. Майкрософт использует эту информацию для обеспечения вам доступа к службам Интернета.</w:t>
      </w:r>
    </w:p>
    <w:p w14:paraId="69150CBC" w14:textId="77777777" w:rsidR="00895E0C" w:rsidRPr="000C5CEB" w:rsidRDefault="00895E0C" w:rsidP="00867C57">
      <w:pPr>
        <w:pStyle w:val="Bullet4Underline"/>
        <w:numPr>
          <w:ilvl w:val="0"/>
          <w:numId w:val="6"/>
        </w:numPr>
        <w:tabs>
          <w:tab w:val="left" w:pos="1080"/>
        </w:tabs>
        <w:ind w:left="1080"/>
      </w:pPr>
      <w:r>
        <w:rPr>
          <w:sz w:val="20"/>
          <w:szCs w:val="20"/>
        </w:rPr>
        <w:t>Автоматическое обновление</w:t>
      </w:r>
      <w:r>
        <w:rPr>
          <w:sz w:val="20"/>
          <w:szCs w:val="20"/>
          <w:u w:val="none"/>
        </w:rPr>
        <w:t>. Программное обеспечение с технологией «нажми и работай» может время от времени проверять в Microsoft наличие обновлений и дополнений. Если программное обеспечение обнаруживает обновления и дополнения, они могут быть автоматически загружены и установлены на вашем лицензированном устройстве.</w:t>
      </w:r>
    </w:p>
    <w:p w14:paraId="6796782A" w14:textId="32FF90C8" w:rsidR="00895E0C" w:rsidRPr="000C5CEB" w:rsidRDefault="00895E0C" w:rsidP="00867C57">
      <w:pPr>
        <w:pStyle w:val="Bullet4Underline"/>
        <w:numPr>
          <w:ilvl w:val="0"/>
          <w:numId w:val="6"/>
        </w:numPr>
        <w:tabs>
          <w:tab w:val="left" w:pos="1080"/>
        </w:tabs>
        <w:ind w:left="1080"/>
      </w:pPr>
      <w:r>
        <w:rPr>
          <w:sz w:val="20"/>
          <w:szCs w:val="20"/>
        </w:rPr>
        <w:t>Функция обновления Windows (или Microsoft)</w:t>
      </w:r>
      <w:r>
        <w:rPr>
          <w:sz w:val="20"/>
          <w:szCs w:val="20"/>
          <w:u w:val="none"/>
        </w:rPr>
        <w:t>. Вы можете подключать новое оборудование к устройству, на котором установлено программное обеспечение. На устройстве может не быть драйверов, необходимых для взаимодействия с дополнительным оборудованием. В этом случае функция обновления, встроенная в программное обеспечение, может получить нужные драйверы у Microsoft и установить их на ваше устройство. Вы можете отключить эту функцию обновления.</w:t>
      </w:r>
    </w:p>
    <w:p w14:paraId="69362A4F" w14:textId="77777777" w:rsidR="009402E5" w:rsidRPr="000C5CEB" w:rsidRDefault="009402E5" w:rsidP="009402E5">
      <w:pPr>
        <w:pStyle w:val="Heading1"/>
        <w:numPr>
          <w:ilvl w:val="0"/>
          <w:numId w:val="0"/>
        </w:numPr>
        <w:ind w:left="720"/>
      </w:pPr>
      <w:r>
        <w:rPr>
          <w:b w:val="0"/>
          <w:sz w:val="20"/>
          <w:szCs w:val="20"/>
        </w:rPr>
        <w:t>Чтобы перестать получать обновления, отключите функцию автоматических обновлений или доступ к Интернету</w:t>
      </w:r>
      <w:r>
        <w:rPr>
          <w:b w:val="0"/>
          <w:bCs w:val="0"/>
          <w:sz w:val="20"/>
          <w:szCs w:val="20"/>
        </w:rPr>
        <w:t>. Информацию об отключении обновлений для конкретного устройства или программного обеспечения см. в документации по продукту.</w:t>
      </w:r>
    </w:p>
    <w:p w14:paraId="128CC45E" w14:textId="77777777" w:rsidR="00895E0C" w:rsidRPr="000C5CEB" w:rsidRDefault="00895E0C" w:rsidP="00867C57">
      <w:pPr>
        <w:pStyle w:val="Heading2"/>
      </w:pPr>
      <w:r>
        <w:rPr>
          <w:sz w:val="20"/>
          <w:szCs w:val="20"/>
        </w:rPr>
        <w:t>Использование сведений.</w:t>
      </w:r>
      <w:r>
        <w:rPr>
          <w:b w:val="0"/>
          <w:sz w:val="20"/>
          <w:szCs w:val="20"/>
        </w:rPr>
        <w:t xml:space="preserve"> Корпорация Майкрософт может использовать сведения о компьютере для улучшения своих программ и служб. Microsoft может также передать эти сведения третьим лицам, например, поставщикам оборудования и программного обеспечения. Они могут использовать эти сведения для улучшения работы своих продуктов с программным обеспечением Microsoft.</w:t>
      </w:r>
    </w:p>
    <w:p w14:paraId="3D560D36" w14:textId="77777777" w:rsidR="00895E0C" w:rsidRPr="000C5CEB" w:rsidRDefault="00895E0C" w:rsidP="00867C57">
      <w:pPr>
        <w:pStyle w:val="Heading2"/>
      </w:pPr>
      <w:r>
        <w:rPr>
          <w:sz w:val="20"/>
          <w:szCs w:val="20"/>
        </w:rPr>
        <w:t>Несанкционированное использование служб Интернета.</w:t>
      </w:r>
      <w:r>
        <w:rPr>
          <w:b w:val="0"/>
          <w:sz w:val="20"/>
          <w:szCs w:val="20"/>
        </w:rPr>
        <w:t xml:space="preserve">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14:paraId="294599E6" w14:textId="6A5B292D" w:rsidR="00895E0C" w:rsidRPr="000C5CEB" w:rsidRDefault="005644F4" w:rsidP="00867C57">
      <w:pPr>
        <w:pStyle w:val="Heading1"/>
      </w:pPr>
      <w:r>
        <w:rPr>
          <w:sz w:val="20"/>
          <w:szCs w:val="20"/>
        </w:rPr>
        <w:t xml:space="preserve">KB975759. </w:t>
      </w:r>
      <w:r>
        <w:rPr>
          <w:b w:val="0"/>
          <w:sz w:val="20"/>
          <w:szCs w:val="20"/>
        </w:rPr>
        <w:t>Это программное обеспечение содержит исправление Windows KB975759. Это программное обеспечение является частью Windows. Условия лицензии на использование Windows распространяются на использование исправления Windows KB975759.</w:t>
      </w:r>
    </w:p>
    <w:p w14:paraId="3342BB13" w14:textId="46C10FF6" w:rsidR="00895E0C" w:rsidRPr="000C5CEB" w:rsidRDefault="00895E0C" w:rsidP="00867C57">
      <w:pPr>
        <w:pStyle w:val="Heading1"/>
      </w:pPr>
      <w:r>
        <w:rPr>
          <w:sz w:val="20"/>
          <w:szCs w:val="20"/>
        </w:rPr>
        <w:t xml:space="preserve">ОБЪЕМ ЛИЦЕНЗИИ. </w:t>
      </w:r>
      <w:r>
        <w:rPr>
          <w:b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220F9EBF" w14:textId="77777777" w:rsidR="00895E0C" w:rsidRPr="000C5CEB" w:rsidRDefault="00895E0C" w:rsidP="00867C57">
      <w:pPr>
        <w:pStyle w:val="Bullet2"/>
        <w:numPr>
          <w:ilvl w:val="0"/>
          <w:numId w:val="9"/>
        </w:numPr>
        <w:tabs>
          <w:tab w:val="left" w:pos="720"/>
        </w:tabs>
        <w:ind w:left="720"/>
      </w:pPr>
      <w:r>
        <w:rPr>
          <w:sz w:val="20"/>
          <w:szCs w:val="20"/>
        </w:rPr>
        <w:t>пытаться обойти технические ограничения в программном обеспечении;</w:t>
      </w:r>
    </w:p>
    <w:p w14:paraId="4C49CCDE" w14:textId="77777777" w:rsidR="00895E0C" w:rsidRPr="000C5CEB" w:rsidRDefault="00895E0C" w:rsidP="00867C57">
      <w:pPr>
        <w:pStyle w:val="Bullet2"/>
        <w:numPr>
          <w:ilvl w:val="0"/>
          <w:numId w:val="9"/>
        </w:numPr>
        <w:tabs>
          <w:tab w:val="left" w:pos="720"/>
        </w:tabs>
        <w:ind w:left="720"/>
      </w:pPr>
      <w:r>
        <w:rPr>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4645456D" w14:textId="77777777" w:rsidR="00895E0C" w:rsidRPr="000C5CEB" w:rsidRDefault="00895E0C" w:rsidP="00867C57">
      <w:pPr>
        <w:pStyle w:val="Bullet2"/>
        <w:numPr>
          <w:ilvl w:val="0"/>
          <w:numId w:val="9"/>
        </w:numPr>
        <w:tabs>
          <w:tab w:val="left" w:pos="720"/>
        </w:tabs>
        <w:ind w:left="720"/>
      </w:pPr>
      <w:r>
        <w:rPr>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6A854C33" w14:textId="16930FA4" w:rsidR="00895E0C" w:rsidRPr="000C5CEB" w:rsidRDefault="00895E0C" w:rsidP="00867C57">
      <w:pPr>
        <w:pStyle w:val="Bullet2"/>
        <w:numPr>
          <w:ilvl w:val="0"/>
          <w:numId w:val="9"/>
        </w:numPr>
        <w:tabs>
          <w:tab w:val="left" w:pos="720"/>
        </w:tabs>
        <w:ind w:left="720"/>
      </w:pPr>
      <w:r>
        <w:rPr>
          <w:sz w:val="20"/>
          <w:szCs w:val="20"/>
        </w:rPr>
        <w:t>публиковать программное обеспечение;</w:t>
      </w:r>
    </w:p>
    <w:p w14:paraId="29426EE8" w14:textId="77777777" w:rsidR="0089671D" w:rsidRPr="000C5CEB" w:rsidRDefault="00895E0C" w:rsidP="00867C57">
      <w:pPr>
        <w:pStyle w:val="Bullet2"/>
        <w:numPr>
          <w:ilvl w:val="0"/>
          <w:numId w:val="9"/>
        </w:numPr>
        <w:tabs>
          <w:tab w:val="left" w:pos="720"/>
        </w:tabs>
        <w:ind w:left="720"/>
      </w:pPr>
      <w:r>
        <w:rPr>
          <w:sz w:val="20"/>
          <w:szCs w:val="20"/>
        </w:rPr>
        <w:t xml:space="preserve">предоставлять программное обеспечение в прокат, в аренду или во временное пользование; </w:t>
      </w:r>
    </w:p>
    <w:p w14:paraId="16C9260F" w14:textId="574AA6ED" w:rsidR="00895E0C" w:rsidRPr="000C5CEB" w:rsidRDefault="0089671D" w:rsidP="00867C57">
      <w:pPr>
        <w:pStyle w:val="Bullet2"/>
        <w:numPr>
          <w:ilvl w:val="0"/>
          <w:numId w:val="9"/>
        </w:numPr>
        <w:tabs>
          <w:tab w:val="left" w:pos="720"/>
        </w:tabs>
        <w:ind w:left="720"/>
      </w:pPr>
      <w:r>
        <w:rPr>
          <w:sz w:val="20"/>
          <w:szCs w:val="20"/>
        </w:rPr>
        <w:t>передавать программное обеспечение или настоящий контакт третьему лицу; или</w:t>
      </w:r>
    </w:p>
    <w:p w14:paraId="3DC5C5A5" w14:textId="77777777" w:rsidR="00895E0C" w:rsidRPr="000C5CEB" w:rsidRDefault="00895E0C" w:rsidP="00867C57">
      <w:pPr>
        <w:pStyle w:val="Bullet2"/>
        <w:numPr>
          <w:ilvl w:val="0"/>
          <w:numId w:val="9"/>
        </w:numPr>
        <w:tabs>
          <w:tab w:val="left" w:pos="720"/>
        </w:tabs>
        <w:ind w:left="720"/>
      </w:pPr>
      <w:r>
        <w:rPr>
          <w:sz w:val="20"/>
          <w:szCs w:val="20"/>
        </w:rPr>
        <w:t>использовать это программное обеспечение для предоставления сетевых услуг на коммерческой основе.</w:t>
      </w:r>
    </w:p>
    <w:p w14:paraId="673C2D9F" w14:textId="77777777" w:rsidR="00895E0C" w:rsidRPr="000C5CEB" w:rsidRDefault="00895E0C" w:rsidP="00867C57">
      <w:pPr>
        <w:pStyle w:val="Bullet2"/>
        <w:ind w:left="360"/>
      </w:pPr>
      <w:r>
        <w:rPr>
          <w:sz w:val="20"/>
          <w:szCs w:val="20"/>
        </w:rPr>
        <w:t>Кроме того, вы не имеете права удалять, сокращать, ограничивать доступ или вносить изменения в следующие элементы, включенные в программное обеспечение или в любое содержимое, доступное вам с его помощью:</w:t>
      </w:r>
    </w:p>
    <w:p w14:paraId="0AAF0F12" w14:textId="77777777" w:rsidR="00895E0C" w:rsidRPr="000C5CEB" w:rsidRDefault="00895E0C" w:rsidP="00867C57">
      <w:pPr>
        <w:pStyle w:val="Bullet2"/>
        <w:numPr>
          <w:ilvl w:val="0"/>
          <w:numId w:val="9"/>
        </w:numPr>
        <w:tabs>
          <w:tab w:val="left" w:pos="720"/>
        </w:tabs>
        <w:ind w:left="720"/>
      </w:pPr>
      <w:r>
        <w:rPr>
          <w:sz w:val="20"/>
          <w:szCs w:val="20"/>
        </w:rPr>
        <w:t>эмблемы,</w:t>
      </w:r>
    </w:p>
    <w:p w14:paraId="78E1E500" w14:textId="77777777" w:rsidR="00895E0C" w:rsidRPr="000C5CEB" w:rsidRDefault="00895E0C" w:rsidP="00867C57">
      <w:pPr>
        <w:pStyle w:val="Bullet2"/>
        <w:numPr>
          <w:ilvl w:val="0"/>
          <w:numId w:val="9"/>
        </w:numPr>
        <w:tabs>
          <w:tab w:val="left" w:pos="720"/>
        </w:tabs>
        <w:ind w:left="720"/>
      </w:pPr>
      <w:r>
        <w:rPr>
          <w:sz w:val="20"/>
          <w:szCs w:val="20"/>
        </w:rPr>
        <w:t>товарные знаки,</w:t>
      </w:r>
    </w:p>
    <w:p w14:paraId="0D1B2B70" w14:textId="77777777" w:rsidR="00895E0C" w:rsidRPr="000C5CEB" w:rsidRDefault="00895E0C" w:rsidP="00867C57">
      <w:pPr>
        <w:pStyle w:val="Bullet2"/>
        <w:numPr>
          <w:ilvl w:val="0"/>
          <w:numId w:val="9"/>
        </w:numPr>
        <w:tabs>
          <w:tab w:val="left" w:pos="720"/>
        </w:tabs>
        <w:ind w:left="720"/>
      </w:pPr>
      <w:r>
        <w:rPr>
          <w:sz w:val="20"/>
          <w:szCs w:val="20"/>
        </w:rPr>
        <w:t>уведомление об авторских правах,</w:t>
      </w:r>
    </w:p>
    <w:p w14:paraId="665E13AB" w14:textId="77777777" w:rsidR="00895E0C" w:rsidRPr="000C5CEB" w:rsidRDefault="00895E0C" w:rsidP="00867C57">
      <w:pPr>
        <w:pStyle w:val="Bullet2"/>
        <w:numPr>
          <w:ilvl w:val="0"/>
          <w:numId w:val="9"/>
        </w:numPr>
        <w:tabs>
          <w:tab w:val="left" w:pos="720"/>
        </w:tabs>
        <w:ind w:left="720"/>
      </w:pPr>
      <w:r>
        <w:rPr>
          <w:sz w:val="20"/>
          <w:szCs w:val="20"/>
        </w:rPr>
        <w:t>цифровые водяные знаки,</w:t>
      </w:r>
    </w:p>
    <w:p w14:paraId="422578DD" w14:textId="77777777" w:rsidR="00895E0C" w:rsidRPr="000C5CEB" w:rsidRDefault="00895E0C" w:rsidP="00867C57">
      <w:pPr>
        <w:pStyle w:val="Bullet2"/>
        <w:numPr>
          <w:ilvl w:val="0"/>
          <w:numId w:val="9"/>
        </w:numPr>
        <w:tabs>
          <w:tab w:val="left" w:pos="720"/>
        </w:tabs>
        <w:ind w:left="720"/>
      </w:pPr>
      <w:r>
        <w:rPr>
          <w:sz w:val="20"/>
          <w:szCs w:val="20"/>
        </w:rPr>
        <w:t>другие уведомления Microsoft или ее поставщиков.</w:t>
      </w:r>
    </w:p>
    <w:p w14:paraId="329A85C9" w14:textId="77777777" w:rsidR="00895E0C" w:rsidRPr="000C5CEB" w:rsidRDefault="00895E0C" w:rsidP="00867C57">
      <w:pPr>
        <w:pStyle w:val="Body1"/>
      </w:pPr>
      <w:r>
        <w:rPr>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6D0B3F24" w14:textId="77777777" w:rsidR="00895E0C" w:rsidRPr="0097656D" w:rsidRDefault="00343095" w:rsidP="00867C57">
      <w:pPr>
        <w:pStyle w:val="Heading1"/>
        <w:rPr>
          <w:sz w:val="20"/>
          <w:szCs w:val="20"/>
        </w:rPr>
      </w:pPr>
      <w:r w:rsidRPr="0097656D">
        <w:rPr>
          <w:sz w:val="20"/>
          <w:szCs w:val="20"/>
        </w:rPr>
        <w:t>РЕЗЕРВНАЯ КОПИЯ.</w:t>
      </w:r>
    </w:p>
    <w:p w14:paraId="63824116" w14:textId="77777777" w:rsidR="00895E0C" w:rsidRPr="0097656D" w:rsidRDefault="00895E0C" w:rsidP="00867C57">
      <w:pPr>
        <w:pStyle w:val="Heading2"/>
        <w:rPr>
          <w:sz w:val="20"/>
          <w:szCs w:val="20"/>
        </w:rPr>
      </w:pPr>
      <w:r w:rsidRPr="0097656D">
        <w:rPr>
          <w:sz w:val="20"/>
          <w:szCs w:val="20"/>
        </w:rPr>
        <w:t>Носители.</w:t>
      </w:r>
      <w:r w:rsidRPr="0097656D">
        <w:rPr>
          <w:b w:val="0"/>
          <w:sz w:val="20"/>
          <w:szCs w:val="20"/>
        </w:rPr>
        <w:t xml:space="preserve"> 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14:paraId="1707D052" w14:textId="77777777" w:rsidR="00895E0C" w:rsidRPr="0097656D" w:rsidRDefault="00895E0C" w:rsidP="00867C57">
      <w:pPr>
        <w:pStyle w:val="Heading2"/>
        <w:rPr>
          <w:sz w:val="20"/>
          <w:szCs w:val="20"/>
        </w:rPr>
      </w:pPr>
      <w:r w:rsidRPr="0097656D">
        <w:rPr>
          <w:sz w:val="20"/>
          <w:szCs w:val="20"/>
        </w:rPr>
        <w:t>Загрузка через Интернет.</w:t>
      </w:r>
      <w:r w:rsidRPr="0097656D">
        <w:rPr>
          <w:b w:val="0"/>
          <w:sz w:val="20"/>
          <w:szCs w:val="20"/>
        </w:rPr>
        <w:t xml:space="preserve"> Если вы приобрели и скачали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21CF9FC6" w14:textId="77777777" w:rsidR="00895E0C" w:rsidRPr="0097656D" w:rsidRDefault="00895E0C" w:rsidP="00867C57">
      <w:pPr>
        <w:pStyle w:val="Heading1"/>
        <w:rPr>
          <w:sz w:val="20"/>
          <w:szCs w:val="20"/>
        </w:rPr>
      </w:pPr>
      <w:r w:rsidRPr="0097656D">
        <w:rPr>
          <w:sz w:val="20"/>
          <w:szCs w:val="20"/>
        </w:rPr>
        <w:t>ДОКУМЕНТАЦИЯ.</w:t>
      </w:r>
      <w:r w:rsidRPr="0097656D">
        <w:rPr>
          <w:b w:val="0"/>
          <w:sz w:val="20"/>
          <w:szCs w:val="20"/>
        </w:rPr>
        <w:t xml:space="preserve"> Любое лицо, имеющее доступ к вашему компьютеру или внутренней сети, может копировать и использовать документацию для внутренней справки.</w:t>
      </w:r>
    </w:p>
    <w:p w14:paraId="35313B6F" w14:textId="77777777" w:rsidR="00895E0C" w:rsidRPr="0097656D" w:rsidRDefault="00895E0C" w:rsidP="00867C57">
      <w:pPr>
        <w:pStyle w:val="Heading1"/>
        <w:rPr>
          <w:sz w:val="20"/>
          <w:szCs w:val="20"/>
        </w:rPr>
      </w:pPr>
      <w:r w:rsidRPr="0097656D">
        <w:rPr>
          <w:sz w:val="20"/>
          <w:szCs w:val="20"/>
        </w:rPr>
        <w:t>ПРОГРАММНОЕ ОБЕСПЕЧЕНИЕ, ЗАПРЕЩЕННОЕ К ПЕРЕПРОДАЖЕ.</w:t>
      </w:r>
      <w:r w:rsidRPr="0097656D">
        <w:rPr>
          <w:b w:val="0"/>
          <w:sz w:val="20"/>
          <w:szCs w:val="20"/>
        </w:rPr>
        <w:t xml:space="preserve"> Вы не имеете права продавать программное обеспечение, помеченное как не предназначенное для перепродажи («Not for Resale», или «NFR»).</w:t>
      </w:r>
    </w:p>
    <w:p w14:paraId="3CC1D642" w14:textId="61177D50" w:rsidR="00895E0C" w:rsidRPr="0097656D" w:rsidRDefault="00895E0C" w:rsidP="00867C57">
      <w:pPr>
        <w:pStyle w:val="Heading1"/>
        <w:rPr>
          <w:sz w:val="20"/>
          <w:szCs w:val="20"/>
        </w:rPr>
      </w:pPr>
      <w:r w:rsidRPr="0097656D">
        <w:rPr>
          <w:sz w:val="20"/>
          <w:szCs w:val="20"/>
        </w:rPr>
        <w:t>ПРОГРАММНОЕ ОБЕСПЕЧЕНИЕ ДЛЯ УЧЕБНЫХ ЗАВЕДЕНИЙ.</w:t>
      </w:r>
      <w:r w:rsidRPr="0097656D">
        <w:rPr>
          <w:b w:val="0"/>
          <w:sz w:val="20"/>
          <w:szCs w:val="20"/>
        </w:rPr>
        <w:t xml:space="preserve"> 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t>
      </w:r>
      <w:hyperlink r:id="rId15" w:history="1">
        <w:r w:rsidRPr="0097656D">
          <w:rPr>
            <w:rStyle w:val="Hyperlink"/>
            <w:rFonts w:cs="Tahoma"/>
            <w:b w:val="0"/>
            <w:sz w:val="20"/>
            <w:szCs w:val="20"/>
          </w:rPr>
          <w:t>www.microsoft.com/education</w:t>
        </w:r>
      </w:hyperlink>
      <w:r w:rsidRPr="0097656D">
        <w:rPr>
          <w:b w:val="0"/>
          <w:sz w:val="20"/>
          <w:szCs w:val="20"/>
        </w:rPr>
        <w:t xml:space="preserve"> или обратитесь к аффилированному лицу Microsoft, обслуживающему вашу страну.</w:t>
      </w:r>
    </w:p>
    <w:p w14:paraId="73458002" w14:textId="77777777" w:rsidR="00895E0C" w:rsidRPr="0097656D" w:rsidRDefault="00895E0C" w:rsidP="00867C57">
      <w:pPr>
        <w:pStyle w:val="Heading1"/>
        <w:rPr>
          <w:sz w:val="20"/>
          <w:szCs w:val="20"/>
        </w:rPr>
      </w:pPr>
      <w:r w:rsidRPr="0097656D">
        <w:rPr>
          <w:sz w:val="20"/>
          <w:szCs w:val="20"/>
        </w:rPr>
        <w:t>ПРОГРАММНОЕ ОБЕСПЕЧЕНИЕ БОЛЕЕ РАННЕЙ ВЕРСИИ.</w:t>
      </w:r>
      <w:r w:rsidRPr="0097656D">
        <w:rPr>
          <w:b w:val="0"/>
          <w:sz w:val="20"/>
          <w:szCs w:val="20"/>
        </w:rPr>
        <w:t xml:space="preserve"> Вы можете одновременно создавать, хранить и использовать экземпляры данной версии и более ранней версии программного обеспечения. Условия этого соглашения распространяются на использование вами более ранней версии программного обеспечения. Если более ранняя версия содержит компоненты, не входящие в новую версию программного обеспечения, при использовании этих компонентов вы должны соблюдать все условия их использования, содержащиеся в соглашении, которое сопровождает более раннюю версию. Microsoft не обязана поставлять вам более ранние версии.</w:t>
      </w:r>
    </w:p>
    <w:p w14:paraId="4C4CCB5B" w14:textId="1D8C9268" w:rsidR="00895E0C" w:rsidRPr="0097656D" w:rsidRDefault="00895E0C" w:rsidP="00867C57">
      <w:pPr>
        <w:pStyle w:val="Heading1"/>
        <w:rPr>
          <w:sz w:val="20"/>
          <w:szCs w:val="20"/>
        </w:rPr>
      </w:pPr>
      <w:r w:rsidRPr="0097656D">
        <w:rPr>
          <w:sz w:val="20"/>
          <w:szCs w:val="20"/>
        </w:rPr>
        <w:t>ЭКСПОРТНЫЕ ОГРАНИЧЕНИЯ.</w:t>
      </w:r>
      <w:r w:rsidRPr="0097656D">
        <w:rPr>
          <w:b w:val="0"/>
          <w:sz w:val="20"/>
          <w:szCs w:val="20"/>
        </w:rPr>
        <w:t xml:space="preserve"> 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hyperlink r:id="rId16" w:history="1">
        <w:r w:rsidRPr="0097656D">
          <w:rPr>
            <w:rStyle w:val="Hyperlink"/>
            <w:rFonts w:cs="Tahoma"/>
            <w:b w:val="0"/>
            <w:sz w:val="20"/>
            <w:szCs w:val="20"/>
          </w:rPr>
          <w:t>www.microsoft.com/exporting</w:t>
        </w:r>
      </w:hyperlink>
      <w:r w:rsidRPr="0097656D">
        <w:rPr>
          <w:b w:val="0"/>
          <w:sz w:val="20"/>
          <w:szCs w:val="20"/>
        </w:rPr>
        <w:t>.</w:t>
      </w:r>
    </w:p>
    <w:p w14:paraId="39223B00" w14:textId="77777777" w:rsidR="00895E0C" w:rsidRPr="0097656D" w:rsidRDefault="00895E0C" w:rsidP="00867C57">
      <w:pPr>
        <w:pStyle w:val="Heading1"/>
        <w:rPr>
          <w:sz w:val="20"/>
          <w:szCs w:val="20"/>
        </w:rPr>
      </w:pPr>
      <w:r w:rsidRPr="0097656D">
        <w:rPr>
          <w:sz w:val="20"/>
          <w:szCs w:val="20"/>
        </w:rPr>
        <w:t xml:space="preserve">ПОЛНОЕ СОГЛАШЕНИЕ. </w:t>
      </w:r>
      <w:r w:rsidRPr="0097656D">
        <w:rPr>
          <w:b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1F3B2BAD" w14:textId="77777777" w:rsidR="00BA6918" w:rsidRPr="0097656D" w:rsidRDefault="00895E0C" w:rsidP="001B5FA9">
      <w:pPr>
        <w:pStyle w:val="Heading1"/>
        <w:rPr>
          <w:sz w:val="20"/>
          <w:szCs w:val="20"/>
        </w:rPr>
      </w:pPr>
      <w:r w:rsidRPr="0097656D">
        <w:rPr>
          <w:sz w:val="20"/>
          <w:szCs w:val="20"/>
        </w:rPr>
        <w:t xml:space="preserve">ЮРИДИЧЕСКАЯ СИЛА. </w:t>
      </w:r>
      <w:r w:rsidRPr="0097656D">
        <w:rPr>
          <w:b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r w:rsidRPr="0097656D">
        <w:rPr>
          <w:sz w:val="20"/>
          <w:szCs w:val="20"/>
        </w:rPr>
        <w:t xml:space="preserve"> </w:t>
      </w:r>
    </w:p>
    <w:p w14:paraId="7B3B6BC5" w14:textId="77777777" w:rsidR="00895E0C" w:rsidRPr="0097656D" w:rsidRDefault="00895E0C" w:rsidP="00867C57">
      <w:pPr>
        <w:pStyle w:val="Heading1"/>
        <w:ind w:left="360" w:hanging="360"/>
        <w:rPr>
          <w:sz w:val="20"/>
          <w:szCs w:val="20"/>
        </w:rPr>
      </w:pPr>
      <w:r w:rsidRPr="0097656D">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31A254BC" w14:textId="610153E6" w:rsidR="00895E0C" w:rsidRPr="0097656D" w:rsidRDefault="00895E0C" w:rsidP="00867C57">
      <w:pPr>
        <w:pStyle w:val="Heading1"/>
        <w:ind w:left="360" w:hanging="360"/>
        <w:rPr>
          <w:sz w:val="20"/>
          <w:szCs w:val="20"/>
        </w:rPr>
      </w:pPr>
      <w:r w:rsidRPr="0097656D">
        <w:rPr>
          <w:sz w:val="20"/>
          <w:szCs w:val="20"/>
        </w:rPr>
        <w:t>ОТСУТСТВИЕ ГАРАНТИЙ MICROSOFT. ВЫ СОГЛАСНЫ, ЧТО В СЛУЧАЕ ПОЛУЧЕНИЯ ЛЮБЫХ ГАРАНТИЙ В ОТНОШЕНИИ (А) ПРОГРАММНОГО ОБЕСПЕЧЕНИЯ, ИЛИ (</w:t>
      </w:r>
      <w:r w:rsidR="00830BCC" w:rsidRPr="0097656D">
        <w:rPr>
          <w:sz w:val="20"/>
          <w:szCs w:val="20"/>
        </w:rPr>
        <w:t>B</w:t>
      </w:r>
      <w:r w:rsidRPr="0097656D">
        <w:rPr>
          <w:sz w:val="20"/>
          <w:szCs w:val="20"/>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3B9986FD" w14:textId="77777777" w:rsidR="00895E0C" w:rsidRPr="000C5CEB" w:rsidRDefault="00895E0C" w:rsidP="00867C57">
      <w:pPr>
        <w:pStyle w:val="Heading1"/>
        <w:ind w:left="360" w:hanging="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sectPr w:rsidR="00895E0C" w:rsidRPr="000C5CEB" w:rsidSect="000E5CC5">
      <w:headerReference w:type="even" r:id="rId17"/>
      <w:headerReference w:type="default" r:id="rId18"/>
      <w:footerReference w:type="even" r:id="rId19"/>
      <w:footerReference w:type="default" r:id="rId20"/>
      <w:headerReference w:type="first" r:id="rId21"/>
      <w:footerReference w:type="first" r:id="rId22"/>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60D123" w14:textId="77777777" w:rsidR="000A3E02" w:rsidRDefault="000A3E02" w:rsidP="00895E0C">
      <w:pPr>
        <w:spacing w:before="0" w:after="0"/>
      </w:pPr>
      <w:r>
        <w:separator/>
      </w:r>
    </w:p>
    <w:p w14:paraId="254402DC" w14:textId="77777777" w:rsidR="000A3E02" w:rsidRDefault="000A3E02"/>
  </w:endnote>
  <w:endnote w:type="continuationSeparator" w:id="0">
    <w:p w14:paraId="3961DB4E" w14:textId="77777777" w:rsidR="000A3E02" w:rsidRDefault="000A3E02" w:rsidP="00895E0C">
      <w:pPr>
        <w:spacing w:before="0" w:after="0"/>
      </w:pPr>
      <w:r>
        <w:continuationSeparator/>
      </w:r>
    </w:p>
    <w:p w14:paraId="7A270012" w14:textId="77777777" w:rsidR="000A3E02" w:rsidRDefault="000A3E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9165C0" w14:textId="77777777" w:rsidR="00907439" w:rsidRDefault="009074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97F30" w14:textId="6DDD5EE0" w:rsidR="00576E12" w:rsidRPr="007A095F" w:rsidRDefault="005644F4" w:rsidP="0097656D">
    <w:pPr>
      <w:pStyle w:val="Footer"/>
      <w:tabs>
        <w:tab w:val="clear" w:pos="8640"/>
        <w:tab w:val="right" w:pos="9360"/>
      </w:tabs>
      <w:rPr>
        <w:rStyle w:val="LogoportDoNotTranslate"/>
        <w:rFonts w:ascii="Tahoma" w:hAnsi="Tahoma" w:cs="Tahoma"/>
        <w:color w:val="auto"/>
        <w:sz w:val="19"/>
      </w:rPr>
    </w:pPr>
    <w:r w:rsidRPr="007A095F">
      <w:rPr>
        <w:rStyle w:val="LogoportDoNotTranslate"/>
        <w:rFonts w:ascii="Tahoma" w:hAnsi="Tahoma" w:cs="Tahoma"/>
        <w:color w:val="auto"/>
        <w:sz w:val="19"/>
      </w:rPr>
      <w:t>ISV Royalty Agreement EULA (October 1, 2016)</w:t>
    </w:r>
    <w:r w:rsidRPr="007A095F">
      <w:rPr>
        <w:rStyle w:val="LogoportDoNotTranslate"/>
        <w:rFonts w:ascii="Tahoma" w:hAnsi="Tahoma" w:cs="Tahoma"/>
        <w:color w:val="auto"/>
        <w:sz w:val="19"/>
      </w:rPr>
      <w:tab/>
    </w:r>
    <w:r w:rsidRPr="007A095F">
      <w:rPr>
        <w:rStyle w:val="LogoportDoNotTranslate"/>
        <w:rFonts w:ascii="Tahoma" w:hAnsi="Tahoma" w:cs="Tahoma"/>
        <w:color w:val="auto"/>
        <w:sz w:val="19"/>
      </w:rPr>
      <w:tab/>
      <w:t xml:space="preserve">Page </w:t>
    </w:r>
    <w:r w:rsidRPr="007A095F">
      <w:rPr>
        <w:rStyle w:val="LogoportDoNotTranslate"/>
        <w:rFonts w:ascii="Tahoma" w:hAnsi="Tahoma" w:cs="Tahoma"/>
        <w:color w:val="auto"/>
        <w:sz w:val="19"/>
      </w:rPr>
      <w:fldChar w:fldCharType="begin"/>
    </w:r>
    <w:r w:rsidRPr="007A095F">
      <w:rPr>
        <w:rStyle w:val="LogoportDoNotTranslate"/>
        <w:rFonts w:ascii="Tahoma" w:hAnsi="Tahoma" w:cs="Tahoma"/>
        <w:color w:val="auto"/>
        <w:sz w:val="19"/>
      </w:rPr>
      <w:instrText xml:space="preserve"> PAGE   \* MERGEFORMAT </w:instrText>
    </w:r>
    <w:r w:rsidRPr="007A095F">
      <w:rPr>
        <w:rStyle w:val="LogoportDoNotTranslate"/>
        <w:rFonts w:ascii="Tahoma" w:hAnsi="Tahoma" w:cs="Tahoma"/>
        <w:color w:val="auto"/>
        <w:sz w:val="19"/>
      </w:rPr>
      <w:fldChar w:fldCharType="separate"/>
    </w:r>
    <w:r w:rsidR="00D843B8">
      <w:rPr>
        <w:rStyle w:val="LogoportDoNotTranslate"/>
        <w:rFonts w:ascii="Tahoma" w:hAnsi="Tahoma" w:cs="Tahoma"/>
        <w:noProof/>
        <w:color w:val="auto"/>
        <w:sz w:val="19"/>
      </w:rPr>
      <w:t>3</w:t>
    </w:r>
    <w:r w:rsidRPr="007A095F">
      <w:fldChar w:fldCharType="end"/>
    </w:r>
    <w:r w:rsidRPr="007A095F">
      <w:rPr>
        <w:rStyle w:val="LogoportDoNotTranslate"/>
        <w:rFonts w:ascii="Tahoma" w:hAnsi="Tahoma" w:cs="Tahoma"/>
        <w:color w:val="auto"/>
        <w:sz w:val="19"/>
      </w:rPr>
      <w:t xml:space="preserve"> of </w:t>
    </w:r>
    <w:r w:rsidRPr="007A095F">
      <w:rPr>
        <w:rStyle w:val="LogoportDoNotTranslate"/>
        <w:rFonts w:ascii="Tahoma" w:hAnsi="Tahoma" w:cs="Tahoma"/>
        <w:color w:val="auto"/>
        <w:sz w:val="19"/>
      </w:rPr>
      <w:fldChar w:fldCharType="begin"/>
    </w:r>
    <w:r w:rsidR="00D37D4F" w:rsidRPr="007A095F">
      <w:rPr>
        <w:rStyle w:val="LogoportDoNotTranslate"/>
        <w:rFonts w:ascii="Tahoma" w:hAnsi="Tahoma" w:cs="Tahoma"/>
        <w:color w:val="auto"/>
        <w:sz w:val="19"/>
      </w:rPr>
      <w:instrText xml:space="preserve"> NUMPAGES   \* MERGEFORMAT </w:instrText>
    </w:r>
    <w:r w:rsidRPr="007A095F">
      <w:rPr>
        <w:rStyle w:val="LogoportDoNotTranslate"/>
        <w:rFonts w:ascii="Tahoma" w:hAnsi="Tahoma" w:cs="Tahoma"/>
        <w:color w:val="auto"/>
        <w:sz w:val="19"/>
      </w:rPr>
      <w:fldChar w:fldCharType="separate"/>
    </w:r>
    <w:r w:rsidR="00D843B8">
      <w:rPr>
        <w:rStyle w:val="LogoportDoNotTranslate"/>
        <w:rFonts w:ascii="Tahoma" w:hAnsi="Tahoma" w:cs="Tahoma"/>
        <w:noProof/>
        <w:color w:val="auto"/>
        <w:sz w:val="19"/>
      </w:rPr>
      <w:t>4</w:t>
    </w:r>
    <w:r w:rsidRPr="007A095F">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D253E" w14:textId="77777777" w:rsidR="00907439" w:rsidRDefault="009074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C75BC3" w14:textId="77777777" w:rsidR="000A3E02" w:rsidRDefault="000A3E02" w:rsidP="00895E0C">
      <w:pPr>
        <w:spacing w:before="0" w:after="0"/>
      </w:pPr>
      <w:r>
        <w:separator/>
      </w:r>
    </w:p>
    <w:p w14:paraId="041816BE" w14:textId="77777777" w:rsidR="000A3E02" w:rsidRDefault="000A3E02"/>
  </w:footnote>
  <w:footnote w:type="continuationSeparator" w:id="0">
    <w:p w14:paraId="004E1075" w14:textId="77777777" w:rsidR="000A3E02" w:rsidRDefault="000A3E02" w:rsidP="00895E0C">
      <w:pPr>
        <w:spacing w:before="0" w:after="0"/>
      </w:pPr>
      <w:r>
        <w:continuationSeparator/>
      </w:r>
    </w:p>
    <w:p w14:paraId="4DDA1665" w14:textId="77777777" w:rsidR="000A3E02" w:rsidRDefault="000A3E02"/>
  </w:footnote>
  <w:footnote w:id="1">
    <w:p w14:paraId="6C50DB43" w14:textId="39F25AFD" w:rsidR="00C75980" w:rsidRPr="0054209F" w:rsidRDefault="00C75980" w:rsidP="00236799">
      <w:pPr>
        <w:pStyle w:val="FootnoteText"/>
        <w:spacing w:before="120"/>
        <w:rPr>
          <w:sz w:val="16"/>
          <w:szCs w:val="16"/>
        </w:rPr>
      </w:pPr>
      <w:r w:rsidRPr="00A64354">
        <w:rPr>
          <w:rStyle w:val="FootnoteReference"/>
          <w:b/>
          <w:sz w:val="16"/>
        </w:rPr>
        <w:footnoteRef/>
      </w:r>
      <w:r w:rsidRPr="00A64354">
        <w:t xml:space="preserve"> </w:t>
      </w:r>
      <w:r w:rsidRPr="00A64354">
        <w:rPr>
          <w:rFonts w:cs="Arial"/>
          <w:b/>
          <w:bCs/>
          <w:sz w:val="16"/>
          <w:szCs w:val="16"/>
        </w:rPr>
        <w:t>ЛИЦЕНЗИАР:</w:t>
      </w:r>
      <w:r w:rsidRPr="00A64354">
        <w:rPr>
          <w:rFonts w:cs="Arial"/>
          <w:bCs/>
          <w:sz w:val="16"/>
          <w:szCs w:val="16"/>
        </w:rPr>
        <w:t xml:space="preserve"> 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236799">
        <w:rPr>
          <w:rFonts w:cs="Arial"/>
          <w:bCs/>
          <w:i/>
          <w:sz w:val="16"/>
          <w:szCs w:val="16"/>
        </w:rPr>
        <w:t>Все другие товарные знаки являются собственностью соответствующих владельцев</w:t>
      </w:r>
      <w:r w:rsidRPr="00A64354">
        <w:rPr>
          <w:rFonts w:cs="Arial"/>
          <w:bCs/>
          <w:sz w:val="16"/>
          <w:szCs w:val="16"/>
        </w:rPr>
        <w:t>».</w:t>
      </w:r>
    </w:p>
  </w:footnote>
  <w:footnote w:id="2">
    <w:p w14:paraId="71EB67FB" w14:textId="0C7A43F3" w:rsidR="00C75980" w:rsidRPr="0054209F" w:rsidRDefault="00C75980" w:rsidP="0054209F">
      <w:pPr>
        <w:pStyle w:val="FootnoteText"/>
        <w:spacing w:before="120"/>
        <w:rPr>
          <w:sz w:val="16"/>
          <w:szCs w:val="16"/>
          <w:lang w:val="en-US"/>
        </w:rPr>
      </w:pPr>
      <w:r w:rsidRPr="0054209F">
        <w:rPr>
          <w:rStyle w:val="FootnoteReference"/>
          <w:b/>
          <w:sz w:val="16"/>
          <w:szCs w:val="16"/>
        </w:rPr>
        <w:footnoteRef/>
      </w:r>
      <w:r w:rsidRPr="0054209F">
        <w:rPr>
          <w:sz w:val="16"/>
          <w:szCs w:val="16"/>
        </w:rPr>
        <w:t xml:space="preserve"> </w:t>
      </w:r>
      <w:r w:rsidRPr="0054209F">
        <w:rPr>
          <w:rFonts w:cs="Arial"/>
          <w:b/>
          <w:bCs/>
          <w:sz w:val="16"/>
          <w:szCs w:val="16"/>
        </w:rPr>
        <w:t>ЛИЦЕНЗИАР:</w:t>
      </w:r>
      <w:r w:rsidRPr="0054209F">
        <w:rPr>
          <w:rFonts w:cs="Arial"/>
          <w:bCs/>
          <w:sz w:val="16"/>
          <w:szCs w:val="16"/>
        </w:rPr>
        <w:t xml:space="preserve"> Для лицензионного программного обеспечения для учебных заведений («Academic Edition») укажите название. Например: Microsoft</w:t>
      </w:r>
      <w:r w:rsidR="0054209F" w:rsidRPr="0054209F">
        <w:rPr>
          <w:rFonts w:ascii="Book Antiqua" w:hAnsi="Book Antiqua" w:cs="Book Antiqua"/>
          <w:sz w:val="16"/>
          <w:szCs w:val="16"/>
          <w:vertAlign w:val="superscript"/>
        </w:rPr>
        <w:sym w:font="Symbol" w:char="00E2"/>
      </w:r>
      <w:r w:rsidRPr="0054209F">
        <w:rPr>
          <w:rFonts w:cs="Arial"/>
          <w:bCs/>
          <w:sz w:val="16"/>
          <w:szCs w:val="16"/>
        </w:rPr>
        <w:t xml:space="preserve"> System Center, выпуски Configuration Manager </w:t>
      </w:r>
      <w:r w:rsidR="00720B18">
        <w:rPr>
          <w:rFonts w:cs="Arial"/>
          <w:bCs/>
          <w:sz w:val="16"/>
          <w:szCs w:val="16"/>
          <w:lang w:val="en-US"/>
        </w:rPr>
        <w:t xml:space="preserve">1606 </w:t>
      </w:r>
      <w:r w:rsidRPr="0054209F">
        <w:rPr>
          <w:rFonts w:cs="Arial"/>
          <w:bCs/>
          <w:sz w:val="16"/>
          <w:szCs w:val="16"/>
        </w:rPr>
        <w:t>Edition и Academic Edition.</w:t>
      </w:r>
    </w:p>
  </w:footnote>
  <w:footnote w:id="3">
    <w:p w14:paraId="454EA064" w14:textId="3D947061" w:rsidR="00C75980" w:rsidRPr="00A64354" w:rsidRDefault="00C75980" w:rsidP="00236799">
      <w:pPr>
        <w:pStyle w:val="FootnoteText"/>
        <w:spacing w:before="120"/>
        <w:rPr>
          <w:sz w:val="16"/>
          <w:szCs w:val="16"/>
          <w:lang w:val="en-US"/>
        </w:rPr>
      </w:pPr>
      <w:r w:rsidRPr="00A64354">
        <w:rPr>
          <w:rStyle w:val="FootnoteReference"/>
          <w:b/>
          <w:sz w:val="16"/>
          <w:szCs w:val="16"/>
        </w:rPr>
        <w:footnoteRef/>
      </w:r>
      <w:r w:rsidRPr="00A64354">
        <w:rPr>
          <w:sz w:val="16"/>
          <w:szCs w:val="16"/>
        </w:rPr>
        <w:t xml:space="preserve"> </w:t>
      </w:r>
      <w:r w:rsidRPr="00A64354">
        <w:rPr>
          <w:rFonts w:eastAsia="SimSun" w:cs="Arial"/>
          <w:b/>
          <w:bCs/>
          <w:sz w:val="16"/>
          <w:szCs w:val="16"/>
        </w:rPr>
        <w:t>ЛИЦЕНЗИАР:</w:t>
      </w:r>
      <w:r w:rsidRPr="00A64354">
        <w:rPr>
          <w:rFonts w:eastAsia="SimSun" w:cs="Arial"/>
          <w:bCs/>
          <w:sz w:val="16"/>
          <w:szCs w:val="16"/>
        </w:rPr>
        <w:t xml:space="preserve"> Укажите общее число лицензий на управление программным обеспечением, предоставленных конечному пользователю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42294" w14:textId="77777777" w:rsidR="00907439" w:rsidRDefault="009074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471242" w14:textId="77777777" w:rsidR="00907439" w:rsidRDefault="009074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14D663" w14:textId="77777777" w:rsidR="00907439" w:rsidRDefault="009074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571417C6"/>
    <w:lvl w:ilvl="0" w:tplc="4A1C64DA">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BA82B4BE"/>
    <w:lvl w:ilvl="0" w:tplc="93163C5A">
      <w:start w:val="1"/>
      <w:numFmt w:val="bullet"/>
      <w:lvlText w:val=""/>
      <w:lvlJc w:val="left"/>
      <w:pPr>
        <w:ind w:left="1440" w:hanging="360"/>
      </w:pPr>
      <w:rPr>
        <w:rFonts w:ascii="Symbol" w:hAnsi="Symbol" w:hint="default"/>
        <w:sz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341A3530"/>
    <w:lvl w:ilvl="0" w:tplc="101A3A52">
      <w:start w:val="1"/>
      <w:numFmt w:val="bullet"/>
      <w:pStyle w:val="Bullet4"/>
      <w:lvlText w:val=""/>
      <w:lvlJc w:val="left"/>
      <w:pPr>
        <w:tabs>
          <w:tab w:val="num" w:pos="1437"/>
        </w:tabs>
        <w:ind w:left="1435" w:hanging="358"/>
      </w:pPr>
      <w:rPr>
        <w:rFonts w:ascii="Symbol" w:hAnsi="Symbol" w:hint="default"/>
        <w:sz w:val="20"/>
      </w:rPr>
    </w:lvl>
    <w:lvl w:ilvl="1" w:tplc="D8C80DD8">
      <w:start w:val="1"/>
      <w:numFmt w:val="bullet"/>
      <w:lvlText w:val="o"/>
      <w:lvlJc w:val="left"/>
      <w:pPr>
        <w:tabs>
          <w:tab w:val="num" w:pos="1440"/>
        </w:tabs>
        <w:ind w:left="1440" w:hanging="360"/>
      </w:pPr>
      <w:rPr>
        <w:rFonts w:ascii="Courier New" w:hAnsi="Courier New"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7A8CB874"/>
    <w:lvl w:ilvl="0" w:tplc="D1345116">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9E72189A"/>
    <w:lvl w:ilvl="0" w:tplc="3E6894C2">
      <w:start w:val="1"/>
      <w:numFmt w:val="bullet"/>
      <w:lvlText w:val=""/>
      <w:lvlJc w:val="left"/>
      <w:pPr>
        <w:ind w:left="1080" w:hanging="360"/>
      </w:pPr>
      <w:rPr>
        <w:rFonts w:ascii="Symbol" w:hAnsi="Symbol" w:hint="default"/>
        <w:sz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13"/>
  </w:num>
  <w:num w:numId="4">
    <w:abstractNumId w:val="6"/>
  </w:num>
  <w:num w:numId="5">
    <w:abstractNumId w:val="2"/>
  </w:num>
  <w:num w:numId="6">
    <w:abstractNumId w:val="8"/>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 w:numId="30">
    <w:abstractNumId w:val="12"/>
  </w:num>
  <w:num w:numId="31">
    <w:abstractNumId w:val="6"/>
  </w:num>
  <w:num w:numId="32">
    <w:abstractNumId w:val="11"/>
    <w:lvlOverride w:ilvl="0">
      <w:startOverride w:val="1"/>
    </w:lvlOverride>
    <w:lvlOverride w:ilvl="1"/>
    <w:lvlOverride w:ilvl="2"/>
    <w:lvlOverride w:ilvl="3"/>
    <w:lvlOverride w:ilvl="4"/>
    <w:lvlOverride w:ilvl="5"/>
    <w:lvlOverride w:ilvl="6"/>
    <w:lvlOverride w:ilvl="7"/>
    <w:lvlOverride w:ilvl="8"/>
  </w:num>
  <w:num w:numId="33">
    <w:abstractNumId w:val="6"/>
  </w:num>
  <w:num w:numId="34">
    <w:abstractNumId w:val="9"/>
  </w:num>
  <w:num w:numId="35">
    <w:abstractNumId w:val="9"/>
  </w:num>
  <w:num w:numId="36">
    <w:abstractNumId w:val="6"/>
  </w:num>
  <w:num w:numId="37">
    <w:abstractNumId w:val="6"/>
  </w:num>
  <w:num w:numId="38">
    <w:abstractNumId w:val="6"/>
  </w:num>
  <w:num w:numId="39">
    <w:abstractNumId w:val="6"/>
  </w:num>
  <w:num w:numId="40">
    <w:abstractNumId w:val="6"/>
  </w:num>
  <w:num w:numId="41">
    <w:abstractNumId w:val="15"/>
  </w:num>
  <w:num w:numId="42">
    <w:abstractNumId w:val="9"/>
  </w:num>
  <w:num w:numId="43">
    <w:abstractNumId w:val="9"/>
  </w:num>
  <w:num w:numId="44">
    <w:abstractNumId w:val="2"/>
  </w:num>
  <w:num w:numId="45">
    <w:abstractNumId w:val="9"/>
  </w:num>
  <w:num w:numId="46">
    <w:abstractNumId w:val="9"/>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mmWZrrAvl6pZ6hPpGXVgnZrWiukACy1/rG0TV2TdkCfcMkincv+A3ghgIV44OIIVxx3B+7hMeKvLQxCg+IG5eA==" w:salt="Ft5kG8WQQTWKwzLi2r8+9Q=="/>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14A02"/>
    <w:rsid w:val="000228DE"/>
    <w:rsid w:val="00042E6C"/>
    <w:rsid w:val="00047361"/>
    <w:rsid w:val="000909C7"/>
    <w:rsid w:val="00097271"/>
    <w:rsid w:val="000A3E02"/>
    <w:rsid w:val="000C5470"/>
    <w:rsid w:val="000C5CEB"/>
    <w:rsid w:val="000E3B4D"/>
    <w:rsid w:val="000E46F1"/>
    <w:rsid w:val="000E5B87"/>
    <w:rsid w:val="000E5CC5"/>
    <w:rsid w:val="000E7364"/>
    <w:rsid w:val="001017AC"/>
    <w:rsid w:val="001018CA"/>
    <w:rsid w:val="00110356"/>
    <w:rsid w:val="0012225D"/>
    <w:rsid w:val="0013782B"/>
    <w:rsid w:val="00140FE0"/>
    <w:rsid w:val="00141B23"/>
    <w:rsid w:val="0014612C"/>
    <w:rsid w:val="0015225E"/>
    <w:rsid w:val="00163979"/>
    <w:rsid w:val="00182DE2"/>
    <w:rsid w:val="001930FE"/>
    <w:rsid w:val="001A479F"/>
    <w:rsid w:val="001B2974"/>
    <w:rsid w:val="001B5FA9"/>
    <w:rsid w:val="001C600E"/>
    <w:rsid w:val="001C7627"/>
    <w:rsid w:val="002042B1"/>
    <w:rsid w:val="002067B8"/>
    <w:rsid w:val="00217C35"/>
    <w:rsid w:val="00220B05"/>
    <w:rsid w:val="00225C28"/>
    <w:rsid w:val="00236799"/>
    <w:rsid w:val="00243487"/>
    <w:rsid w:val="00245583"/>
    <w:rsid w:val="00250ACF"/>
    <w:rsid w:val="0027075E"/>
    <w:rsid w:val="00277B6D"/>
    <w:rsid w:val="002B10A1"/>
    <w:rsid w:val="002B3419"/>
    <w:rsid w:val="002C62A6"/>
    <w:rsid w:val="002D4CE4"/>
    <w:rsid w:val="002D5133"/>
    <w:rsid w:val="002E6400"/>
    <w:rsid w:val="002F0FB2"/>
    <w:rsid w:val="002F1CB3"/>
    <w:rsid w:val="002F6A12"/>
    <w:rsid w:val="00312142"/>
    <w:rsid w:val="0031265A"/>
    <w:rsid w:val="00315E8E"/>
    <w:rsid w:val="00320A7C"/>
    <w:rsid w:val="00343095"/>
    <w:rsid w:val="00344588"/>
    <w:rsid w:val="00344E80"/>
    <w:rsid w:val="003478A7"/>
    <w:rsid w:val="003675DE"/>
    <w:rsid w:val="00374C72"/>
    <w:rsid w:val="003845C5"/>
    <w:rsid w:val="003C3938"/>
    <w:rsid w:val="003E397B"/>
    <w:rsid w:val="003F020B"/>
    <w:rsid w:val="003F4938"/>
    <w:rsid w:val="003F5471"/>
    <w:rsid w:val="004048D3"/>
    <w:rsid w:val="00424BED"/>
    <w:rsid w:val="00446DF2"/>
    <w:rsid w:val="00450AC5"/>
    <w:rsid w:val="00454EBD"/>
    <w:rsid w:val="00463190"/>
    <w:rsid w:val="00472C9F"/>
    <w:rsid w:val="00477779"/>
    <w:rsid w:val="00484D8C"/>
    <w:rsid w:val="0049375C"/>
    <w:rsid w:val="004A4216"/>
    <w:rsid w:val="004F5731"/>
    <w:rsid w:val="00507023"/>
    <w:rsid w:val="00507F77"/>
    <w:rsid w:val="00515102"/>
    <w:rsid w:val="005166BA"/>
    <w:rsid w:val="00517458"/>
    <w:rsid w:val="00521F0C"/>
    <w:rsid w:val="00526A81"/>
    <w:rsid w:val="0052778F"/>
    <w:rsid w:val="00527E22"/>
    <w:rsid w:val="00536BF8"/>
    <w:rsid w:val="00540FAB"/>
    <w:rsid w:val="0054209F"/>
    <w:rsid w:val="0055116D"/>
    <w:rsid w:val="00555C6E"/>
    <w:rsid w:val="005573ED"/>
    <w:rsid w:val="00560690"/>
    <w:rsid w:val="005637D8"/>
    <w:rsid w:val="005644F4"/>
    <w:rsid w:val="005668B6"/>
    <w:rsid w:val="005734EB"/>
    <w:rsid w:val="00576E12"/>
    <w:rsid w:val="005919B0"/>
    <w:rsid w:val="005927C2"/>
    <w:rsid w:val="00593702"/>
    <w:rsid w:val="005948B2"/>
    <w:rsid w:val="005A6C7C"/>
    <w:rsid w:val="005B1BB2"/>
    <w:rsid w:val="005B3EE9"/>
    <w:rsid w:val="005B6096"/>
    <w:rsid w:val="005E019F"/>
    <w:rsid w:val="005E498D"/>
    <w:rsid w:val="005E6D69"/>
    <w:rsid w:val="005F0851"/>
    <w:rsid w:val="006051CE"/>
    <w:rsid w:val="00614A1E"/>
    <w:rsid w:val="00623F63"/>
    <w:rsid w:val="006260E8"/>
    <w:rsid w:val="0063115B"/>
    <w:rsid w:val="0063435B"/>
    <w:rsid w:val="006423B3"/>
    <w:rsid w:val="00650395"/>
    <w:rsid w:val="00653631"/>
    <w:rsid w:val="00663ACF"/>
    <w:rsid w:val="0068491B"/>
    <w:rsid w:val="006C17E5"/>
    <w:rsid w:val="006D003F"/>
    <w:rsid w:val="006E6934"/>
    <w:rsid w:val="006F3A08"/>
    <w:rsid w:val="006F7E7B"/>
    <w:rsid w:val="007034DE"/>
    <w:rsid w:val="00720B18"/>
    <w:rsid w:val="00720EC9"/>
    <w:rsid w:val="00726CB6"/>
    <w:rsid w:val="00733F0B"/>
    <w:rsid w:val="0074612B"/>
    <w:rsid w:val="007579A5"/>
    <w:rsid w:val="007630DD"/>
    <w:rsid w:val="007741C3"/>
    <w:rsid w:val="00777197"/>
    <w:rsid w:val="00783153"/>
    <w:rsid w:val="00791CB1"/>
    <w:rsid w:val="007A095F"/>
    <w:rsid w:val="007B7959"/>
    <w:rsid w:val="007C26A0"/>
    <w:rsid w:val="007D3FAD"/>
    <w:rsid w:val="007D600E"/>
    <w:rsid w:val="007E177B"/>
    <w:rsid w:val="007E4092"/>
    <w:rsid w:val="007F0978"/>
    <w:rsid w:val="007F7539"/>
    <w:rsid w:val="00802284"/>
    <w:rsid w:val="00830BCC"/>
    <w:rsid w:val="00834FC1"/>
    <w:rsid w:val="008404F9"/>
    <w:rsid w:val="00847ED1"/>
    <w:rsid w:val="0085514C"/>
    <w:rsid w:val="00864E4C"/>
    <w:rsid w:val="00867C57"/>
    <w:rsid w:val="008821C9"/>
    <w:rsid w:val="00882935"/>
    <w:rsid w:val="0088626B"/>
    <w:rsid w:val="00895E0C"/>
    <w:rsid w:val="0089671D"/>
    <w:rsid w:val="008C1BA8"/>
    <w:rsid w:val="008F06D2"/>
    <w:rsid w:val="008F5402"/>
    <w:rsid w:val="009001D2"/>
    <w:rsid w:val="00907439"/>
    <w:rsid w:val="00920AB0"/>
    <w:rsid w:val="00931063"/>
    <w:rsid w:val="009402E5"/>
    <w:rsid w:val="009440A9"/>
    <w:rsid w:val="00945063"/>
    <w:rsid w:val="00961421"/>
    <w:rsid w:val="00974D7D"/>
    <w:rsid w:val="0097522A"/>
    <w:rsid w:val="0097656D"/>
    <w:rsid w:val="00976E5C"/>
    <w:rsid w:val="00982398"/>
    <w:rsid w:val="009966F8"/>
    <w:rsid w:val="00996D78"/>
    <w:rsid w:val="009B0476"/>
    <w:rsid w:val="009B3448"/>
    <w:rsid w:val="009C16DF"/>
    <w:rsid w:val="009E4892"/>
    <w:rsid w:val="009E6A57"/>
    <w:rsid w:val="009F360C"/>
    <w:rsid w:val="00A018BE"/>
    <w:rsid w:val="00A028FA"/>
    <w:rsid w:val="00A03DDB"/>
    <w:rsid w:val="00A20364"/>
    <w:rsid w:val="00A203C5"/>
    <w:rsid w:val="00A26149"/>
    <w:rsid w:val="00A343D2"/>
    <w:rsid w:val="00A34CB0"/>
    <w:rsid w:val="00A64354"/>
    <w:rsid w:val="00A83734"/>
    <w:rsid w:val="00A92B1B"/>
    <w:rsid w:val="00A96FC7"/>
    <w:rsid w:val="00AA1443"/>
    <w:rsid w:val="00AA727E"/>
    <w:rsid w:val="00AC3F5A"/>
    <w:rsid w:val="00AF4F21"/>
    <w:rsid w:val="00AF5DB2"/>
    <w:rsid w:val="00B20DF7"/>
    <w:rsid w:val="00B23110"/>
    <w:rsid w:val="00B23F18"/>
    <w:rsid w:val="00B30538"/>
    <w:rsid w:val="00B46947"/>
    <w:rsid w:val="00B5622D"/>
    <w:rsid w:val="00B5625B"/>
    <w:rsid w:val="00B56CDE"/>
    <w:rsid w:val="00B73BFE"/>
    <w:rsid w:val="00B75746"/>
    <w:rsid w:val="00B8372B"/>
    <w:rsid w:val="00B91757"/>
    <w:rsid w:val="00BA3B9D"/>
    <w:rsid w:val="00BA6918"/>
    <w:rsid w:val="00BC54CF"/>
    <w:rsid w:val="00BE4301"/>
    <w:rsid w:val="00C103E6"/>
    <w:rsid w:val="00C17271"/>
    <w:rsid w:val="00C2222E"/>
    <w:rsid w:val="00C2620F"/>
    <w:rsid w:val="00C3001B"/>
    <w:rsid w:val="00C33851"/>
    <w:rsid w:val="00C35C74"/>
    <w:rsid w:val="00C3635E"/>
    <w:rsid w:val="00C61E47"/>
    <w:rsid w:val="00C65B39"/>
    <w:rsid w:val="00C75980"/>
    <w:rsid w:val="00C95D51"/>
    <w:rsid w:val="00CA0941"/>
    <w:rsid w:val="00CA3FEA"/>
    <w:rsid w:val="00CA5C6B"/>
    <w:rsid w:val="00CC67CC"/>
    <w:rsid w:val="00CC7BB3"/>
    <w:rsid w:val="00CE721A"/>
    <w:rsid w:val="00CF651B"/>
    <w:rsid w:val="00D00925"/>
    <w:rsid w:val="00D00FB4"/>
    <w:rsid w:val="00D040B4"/>
    <w:rsid w:val="00D15DF1"/>
    <w:rsid w:val="00D214DA"/>
    <w:rsid w:val="00D37D4F"/>
    <w:rsid w:val="00D45950"/>
    <w:rsid w:val="00D60496"/>
    <w:rsid w:val="00D62B31"/>
    <w:rsid w:val="00D72ACA"/>
    <w:rsid w:val="00D7713F"/>
    <w:rsid w:val="00D80F27"/>
    <w:rsid w:val="00D843B8"/>
    <w:rsid w:val="00D87D2E"/>
    <w:rsid w:val="00DA010B"/>
    <w:rsid w:val="00DC72BB"/>
    <w:rsid w:val="00DE11BC"/>
    <w:rsid w:val="00DE2CB8"/>
    <w:rsid w:val="00DE6C11"/>
    <w:rsid w:val="00DF2B59"/>
    <w:rsid w:val="00E11CF0"/>
    <w:rsid w:val="00E16346"/>
    <w:rsid w:val="00E260D8"/>
    <w:rsid w:val="00E358C5"/>
    <w:rsid w:val="00E41E08"/>
    <w:rsid w:val="00E45EF9"/>
    <w:rsid w:val="00E46D0E"/>
    <w:rsid w:val="00E52CE0"/>
    <w:rsid w:val="00E55899"/>
    <w:rsid w:val="00EB23A6"/>
    <w:rsid w:val="00EB77F1"/>
    <w:rsid w:val="00EC3FD2"/>
    <w:rsid w:val="00ED2B1E"/>
    <w:rsid w:val="00ED5536"/>
    <w:rsid w:val="00ED62A7"/>
    <w:rsid w:val="00EE1E35"/>
    <w:rsid w:val="00EF316E"/>
    <w:rsid w:val="00F1272C"/>
    <w:rsid w:val="00F27E72"/>
    <w:rsid w:val="00F37558"/>
    <w:rsid w:val="00F609D8"/>
    <w:rsid w:val="00F73510"/>
    <w:rsid w:val="00F74AB3"/>
    <w:rsid w:val="00F75881"/>
    <w:rsid w:val="00F8060B"/>
    <w:rsid w:val="00F8099A"/>
    <w:rsid w:val="00F9304C"/>
    <w:rsid w:val="00F9644F"/>
    <w:rsid w:val="00FA160B"/>
    <w:rsid w:val="00FA50AA"/>
    <w:rsid w:val="00FA7ACB"/>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6A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95E0C"/>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uiPriority w:val="99"/>
    <w:semiHidden/>
    <w:unhideWhenUsed/>
    <w:rsid w:val="00AF5DB2"/>
    <w:rPr>
      <w:color w:val="800080"/>
      <w:u w:val="single"/>
    </w:rPr>
  </w:style>
  <w:style w:type="character" w:customStyle="1" w:styleId="LogoportMarkup">
    <w:name w:val="LogoportMarkup"/>
    <w:rsid w:val="000C5CEB"/>
    <w:rPr>
      <w:rFonts w:ascii="Courier New" w:hAnsi="Courier New" w:cs="Courier New"/>
      <w:b w:val="0"/>
      <w:i w:val="0"/>
      <w:color w:val="FF0000"/>
      <w:sz w:val="18"/>
    </w:rPr>
  </w:style>
  <w:style w:type="character" w:customStyle="1" w:styleId="LogoportDoNotTranslate">
    <w:name w:val="LogoportDoNotTranslate"/>
    <w:rsid w:val="000C5CEB"/>
    <w:rPr>
      <w:rFonts w:ascii="Courier New" w:hAnsi="Courier New" w:cs="Courier New"/>
      <w:b w:val="0"/>
      <w:i w:val="0"/>
      <w:color w:val="808080"/>
      <w:sz w:val="18"/>
    </w:rPr>
  </w:style>
  <w:style w:type="paragraph" w:styleId="FootnoteText">
    <w:name w:val="footnote text"/>
    <w:basedOn w:val="Normal"/>
    <w:link w:val="FootnoteTextChar"/>
    <w:uiPriority w:val="99"/>
    <w:semiHidden/>
    <w:unhideWhenUsed/>
    <w:rsid w:val="00C75980"/>
    <w:pPr>
      <w:spacing w:before="0" w:after="0"/>
    </w:pPr>
    <w:rPr>
      <w:sz w:val="20"/>
      <w:szCs w:val="20"/>
    </w:rPr>
  </w:style>
  <w:style w:type="character" w:customStyle="1" w:styleId="FootnoteTextChar">
    <w:name w:val="Footnote Text Char"/>
    <w:link w:val="FootnoteText"/>
    <w:uiPriority w:val="99"/>
    <w:semiHidden/>
    <w:rsid w:val="00C75980"/>
    <w:rPr>
      <w:rFonts w:ascii="Tahoma" w:eastAsia="MS Mincho"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87077" TargetMode="External"/><Relationship Id="rId13" Type="http://schemas.openxmlformats.org/officeDocument/2006/relationships/hyperlink" Target="https://na01.safelinks.protection.outlook.com/?url=http://go.microsoft.com/fwlink/?LinkID=787075&amp;data=02%7c01%7clyretall@microsoft.com%7c70910152420249c3136708d3dcd8673a%7c72f988bf86f141af91ab2d7cd011db47%7c1%7c0%7c636094794422020349&amp;sdata=MxmDqMdmWK1vGz0O26irvbRvhHF+QseQ1EjzxwmDsq8="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http://go.microsoft.com/fwlink/?LinkID=789409" TargetMode="External"/><Relationship Id="rId12" Type="http://schemas.openxmlformats.org/officeDocument/2006/relationships/hyperlink" Target="https://na01.safelinks.protection.outlook.com/?url=http://go.microsoft.com/fwlink/?LinkID=787074&amp;data=02%7c01%7clyretall@microsoft.com%7c70910152420249c3136708d3dcd8673a%7c72f988bf86f141af91ab2d7cd011db47%7c1%7c0%7c636094794422020349&amp;sdata=zy76b60mzRDv3MqrBcsvMQTM9xHHlICxN6AaEJUPtOU="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microsoft.com/exporting"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a01.safelinks.protection.outlook.com/?url=http://go.microsoft.com/fwlink/?LinkID=787073&amp;data=02%7c01%7clyretall@microsoft.com%7c70910152420249c3136708d3dcd8673a%7c72f988bf86f141af91ab2d7cd011db47%7c1%7c0%7c636094794422010344&amp;sdata=gEmnwYWL0IhbVgsK+She9DH7g5CZtGW6UDZrqRjfmZM="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microsoft.com/education" TargetMode="External"/><Relationship Id="rId23" Type="http://schemas.openxmlformats.org/officeDocument/2006/relationships/fontTable" Target="fontTable.xml"/><Relationship Id="rId10" Type="http://schemas.openxmlformats.org/officeDocument/2006/relationships/hyperlink" Target="https://na01.safelinks.protection.outlook.com/?url=http://go.microsoft.com/fwlink/?LinkID=787072&amp;data=02%7c01%7clyretall@microsoft.com%7c70910152420249c3136708d3dcd8673a%7c72f988bf86f141af91ab2d7cd011db47%7c1%7c0%7c636094794422010344&amp;sdata=2VPrpYve9eEcdA9Flwqqz8CzYQ2SL+GrpbF/+yRPKFA="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na01.safelinks.protection.outlook.com/?url=http://go.microsoft.com/fwlink/?LinkID=787071&amp;data=02%7c01%7clyretall@microsoft.com%7c70910152420249c3136708d3dcd8673a%7c72f988bf86f141af91ab2d7cd011db47%7c1%7c0%7c636094794422010344&amp;sdata=k3GQ4/hpWEkUf6OHpaAST4RvtnQXlDFqAAtvOySdizE=" TargetMode="External"/><Relationship Id="rId14" Type="http://schemas.openxmlformats.org/officeDocument/2006/relationships/hyperlink" Target="http://go.microsoft.com/fwlink/?LinkId=817381"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4140</Words>
  <Characters>23602</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2016-09-30T17:18:00Z</dcterms:created>
  <dcterms:modified xsi:type="dcterms:W3CDTF">2016-11-29T21:53:00Z</dcterms:modified>
</cp:coreProperties>
</file>